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59A" w:rsidRDefault="008F159A" w:rsidP="008F159A">
      <w:pPr>
        <w:widowControl/>
        <w:tabs>
          <w:tab w:val="clear" w:pos="-720"/>
        </w:tabs>
        <w:suppressAutoHyphens w:val="0"/>
        <w:spacing w:after="200"/>
        <w:jc w:val="center"/>
        <w:rPr>
          <w:rFonts w:ascii="Times New Roman" w:eastAsiaTheme="minorHAnsi" w:hAnsi="Times New Roman"/>
          <w:b/>
          <w:snapToGrid/>
          <w:sz w:val="24"/>
          <w:szCs w:val="24"/>
          <w:lang w:val="en-GB"/>
        </w:rPr>
      </w:pPr>
      <w:bookmarkStart w:id="0" w:name="_GoBack"/>
      <w:bookmarkEnd w:id="0"/>
      <w:r>
        <w:rPr>
          <w:rFonts w:ascii="Times New Roman" w:eastAsiaTheme="minorHAnsi" w:hAnsi="Times New Roman"/>
          <w:b/>
          <w:noProof/>
          <w:snapToGrid/>
          <w:sz w:val="24"/>
          <w:szCs w:val="24"/>
          <w:lang w:val="en-GB" w:eastAsia="en-GB"/>
        </w:rPr>
        <w:drawing>
          <wp:anchor distT="0" distB="0" distL="114300" distR="114300" simplePos="0" relativeHeight="251658240" behindDoc="0" locked="0" layoutInCell="1" allowOverlap="1">
            <wp:simplePos x="0" y="0"/>
            <wp:positionH relativeFrom="column">
              <wp:posOffset>-57150</wp:posOffset>
            </wp:positionH>
            <wp:positionV relativeFrom="paragraph">
              <wp:posOffset>-685800</wp:posOffset>
            </wp:positionV>
            <wp:extent cx="1027430" cy="857250"/>
            <wp:effectExtent l="19050" t="0" r="1270" b="0"/>
            <wp:wrapNone/>
            <wp:docPr id="1" name="Picture 0" descr="HIVE-PED-Sponsor-Logo-ES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VE-PED-Sponsor-Logo-ESRC.jpg"/>
                    <pic:cNvPicPr/>
                  </pic:nvPicPr>
                  <pic:blipFill>
                    <a:blip r:embed="rId8" cstate="print"/>
                    <a:stretch>
                      <a:fillRect/>
                    </a:stretch>
                  </pic:blipFill>
                  <pic:spPr>
                    <a:xfrm>
                      <a:off x="0" y="0"/>
                      <a:ext cx="1027430" cy="857250"/>
                    </a:xfrm>
                    <a:prstGeom prst="rect">
                      <a:avLst/>
                    </a:prstGeom>
                  </pic:spPr>
                </pic:pic>
              </a:graphicData>
            </a:graphic>
          </wp:anchor>
        </w:drawing>
      </w:r>
    </w:p>
    <w:p w:rsidR="008F159A" w:rsidRDefault="008F159A" w:rsidP="00BE1CF7">
      <w:pPr>
        <w:widowControl/>
        <w:tabs>
          <w:tab w:val="clear" w:pos="-720"/>
        </w:tabs>
        <w:suppressAutoHyphens w:val="0"/>
        <w:spacing w:after="200"/>
        <w:rPr>
          <w:rFonts w:ascii="Times New Roman" w:eastAsiaTheme="minorHAnsi" w:hAnsi="Times New Roman"/>
          <w:b/>
          <w:snapToGrid/>
          <w:sz w:val="24"/>
          <w:szCs w:val="24"/>
          <w:lang w:val="en-GB"/>
        </w:rPr>
      </w:pPr>
    </w:p>
    <w:p w:rsidR="00D81574" w:rsidRPr="00BC0035" w:rsidRDefault="00D81574" w:rsidP="00BE1CF7">
      <w:pPr>
        <w:widowControl/>
        <w:tabs>
          <w:tab w:val="clear" w:pos="-720"/>
        </w:tabs>
        <w:suppressAutoHyphens w:val="0"/>
        <w:spacing w:after="200"/>
        <w:rPr>
          <w:rFonts w:ascii="Times New Roman" w:eastAsiaTheme="minorHAnsi" w:hAnsi="Times New Roman"/>
          <w:b/>
          <w:snapToGrid/>
          <w:sz w:val="24"/>
          <w:szCs w:val="24"/>
          <w:lang w:val="en-GB"/>
        </w:rPr>
      </w:pPr>
      <w:r w:rsidRPr="00BC0035">
        <w:rPr>
          <w:rFonts w:ascii="Times New Roman" w:eastAsiaTheme="minorHAnsi" w:hAnsi="Times New Roman"/>
          <w:b/>
          <w:snapToGrid/>
          <w:sz w:val="24"/>
          <w:szCs w:val="24"/>
          <w:lang w:val="en-GB"/>
        </w:rPr>
        <w:t>ESRC Seminar</w:t>
      </w:r>
      <w:r w:rsidR="0005057A">
        <w:rPr>
          <w:rFonts w:ascii="Times New Roman" w:eastAsiaTheme="minorHAnsi" w:hAnsi="Times New Roman"/>
          <w:b/>
          <w:snapToGrid/>
          <w:sz w:val="24"/>
          <w:szCs w:val="24"/>
          <w:lang w:val="en-GB"/>
        </w:rPr>
        <w:t xml:space="preserve">                     </w:t>
      </w:r>
      <w:r w:rsidRPr="00BC0035">
        <w:rPr>
          <w:rFonts w:ascii="Times New Roman" w:eastAsiaTheme="minorHAnsi" w:hAnsi="Times New Roman"/>
          <w:b/>
          <w:snapToGrid/>
          <w:sz w:val="24"/>
          <w:szCs w:val="24"/>
          <w:lang w:val="en-GB"/>
        </w:rPr>
        <w:t xml:space="preserve">   </w:t>
      </w:r>
      <w:r w:rsidR="0005057A">
        <w:rPr>
          <w:rFonts w:ascii="Times New Roman" w:eastAsiaTheme="minorHAnsi" w:hAnsi="Times New Roman"/>
          <w:b/>
          <w:snapToGrid/>
          <w:sz w:val="24"/>
          <w:szCs w:val="24"/>
          <w:lang w:val="en-GB"/>
        </w:rPr>
        <w:t xml:space="preserve">    </w:t>
      </w:r>
      <w:r w:rsidRPr="00BC0035">
        <w:rPr>
          <w:rFonts w:ascii="Times New Roman" w:eastAsiaTheme="minorHAnsi" w:hAnsi="Times New Roman"/>
          <w:b/>
          <w:snapToGrid/>
          <w:sz w:val="24"/>
          <w:szCs w:val="24"/>
          <w:lang w:val="en-GB"/>
        </w:rPr>
        <w:t xml:space="preserve">     28/02/14  </w:t>
      </w:r>
      <w:r w:rsidR="0005057A">
        <w:rPr>
          <w:rFonts w:ascii="Times New Roman" w:eastAsiaTheme="minorHAnsi" w:hAnsi="Times New Roman"/>
          <w:b/>
          <w:snapToGrid/>
          <w:sz w:val="24"/>
          <w:szCs w:val="24"/>
          <w:lang w:val="en-GB"/>
        </w:rPr>
        <w:t xml:space="preserve">                                </w:t>
      </w:r>
      <w:r w:rsidRPr="00BC0035">
        <w:rPr>
          <w:rFonts w:ascii="Times New Roman" w:eastAsiaTheme="minorHAnsi" w:hAnsi="Times New Roman"/>
          <w:b/>
          <w:snapToGrid/>
          <w:sz w:val="24"/>
          <w:szCs w:val="24"/>
          <w:lang w:val="en-GB"/>
        </w:rPr>
        <w:t xml:space="preserve">University of Greenwich </w:t>
      </w:r>
      <w:r w:rsidRPr="00BC0035">
        <w:rPr>
          <w:rFonts w:ascii="Times New Roman" w:eastAsiaTheme="minorHAnsi" w:hAnsi="Times New Roman"/>
          <w:b/>
          <w:snapToGrid/>
          <w:sz w:val="24"/>
          <w:szCs w:val="24"/>
          <w:lang w:val="en-GB"/>
        </w:rPr>
        <w:tab/>
      </w:r>
    </w:p>
    <w:p w:rsidR="001F664F" w:rsidRDefault="001F664F" w:rsidP="00BE1CF7">
      <w:pPr>
        <w:widowControl/>
        <w:tabs>
          <w:tab w:val="clear" w:pos="-720"/>
        </w:tabs>
        <w:suppressAutoHyphens w:val="0"/>
        <w:spacing w:after="200"/>
        <w:rPr>
          <w:rFonts w:ascii="Times New Roman" w:eastAsiaTheme="minorHAnsi" w:hAnsi="Times New Roman"/>
          <w:b/>
          <w:snapToGrid/>
          <w:sz w:val="24"/>
          <w:szCs w:val="24"/>
          <w:lang w:val="en-GB"/>
        </w:rPr>
      </w:pPr>
    </w:p>
    <w:p w:rsidR="00626A16" w:rsidRDefault="0005057A" w:rsidP="0005057A">
      <w:pPr>
        <w:widowControl/>
        <w:tabs>
          <w:tab w:val="clear" w:pos="-720"/>
        </w:tabs>
        <w:suppressAutoHyphens w:val="0"/>
        <w:rPr>
          <w:rFonts w:ascii="Times New Roman" w:eastAsiaTheme="minorHAnsi" w:hAnsi="Times New Roman"/>
          <w:b/>
          <w:snapToGrid/>
          <w:sz w:val="24"/>
          <w:szCs w:val="24"/>
          <w:lang w:val="en-GB"/>
        </w:rPr>
      </w:pPr>
      <w:r w:rsidRPr="00BC0035">
        <w:rPr>
          <w:rFonts w:ascii="Times New Roman" w:eastAsiaTheme="minorHAnsi" w:hAnsi="Times New Roman"/>
          <w:b/>
          <w:snapToGrid/>
          <w:sz w:val="24"/>
          <w:szCs w:val="24"/>
          <w:lang w:val="en-GB"/>
        </w:rPr>
        <w:t>A NEW DIRECTION FOR VOCATIONAL LEARNING OR A GREAT TRAINING ROBBERY?</w:t>
      </w:r>
      <w:r>
        <w:rPr>
          <w:rFonts w:ascii="Times New Roman" w:eastAsiaTheme="minorHAnsi" w:hAnsi="Times New Roman"/>
          <w:b/>
          <w:snapToGrid/>
          <w:sz w:val="24"/>
          <w:szCs w:val="24"/>
          <w:lang w:val="en-GB"/>
        </w:rPr>
        <w:t xml:space="preserve"> </w:t>
      </w:r>
      <w:r w:rsidRPr="00BC0035">
        <w:rPr>
          <w:rFonts w:ascii="Times New Roman" w:eastAsiaTheme="minorHAnsi" w:hAnsi="Times New Roman"/>
          <w:b/>
          <w:snapToGrid/>
          <w:sz w:val="24"/>
          <w:szCs w:val="24"/>
          <w:lang w:val="en-GB"/>
        </w:rPr>
        <w:t>INITIAL RESEARCH INTO AND ANALYSIS OF THE REINVENTION OF APPRENTICESHIPS AT THE START OF THE 21</w:t>
      </w:r>
      <w:r w:rsidRPr="00BC0035">
        <w:rPr>
          <w:rFonts w:ascii="Times New Roman" w:eastAsiaTheme="minorHAnsi" w:hAnsi="Times New Roman"/>
          <w:b/>
          <w:snapToGrid/>
          <w:sz w:val="24"/>
          <w:szCs w:val="24"/>
          <w:vertAlign w:val="superscript"/>
          <w:lang w:val="en-GB"/>
        </w:rPr>
        <w:t xml:space="preserve">ST </w:t>
      </w:r>
      <w:r>
        <w:rPr>
          <w:rFonts w:ascii="Times New Roman" w:eastAsiaTheme="minorHAnsi" w:hAnsi="Times New Roman"/>
          <w:b/>
          <w:snapToGrid/>
          <w:sz w:val="24"/>
          <w:szCs w:val="24"/>
          <w:lang w:val="en-GB"/>
        </w:rPr>
        <w:t>CENTURY</w:t>
      </w:r>
    </w:p>
    <w:p w:rsidR="0005057A" w:rsidRPr="00BC0035" w:rsidRDefault="0005057A" w:rsidP="00BE1CF7">
      <w:pPr>
        <w:widowControl/>
        <w:tabs>
          <w:tab w:val="clear" w:pos="-720"/>
        </w:tabs>
        <w:suppressAutoHyphens w:val="0"/>
        <w:spacing w:after="200"/>
        <w:rPr>
          <w:rFonts w:ascii="Times New Roman" w:eastAsiaTheme="minorHAnsi" w:hAnsi="Times New Roman"/>
          <w:b/>
          <w:snapToGrid/>
          <w:sz w:val="24"/>
          <w:szCs w:val="24"/>
          <w:lang w:val="en-GB"/>
        </w:rPr>
      </w:pPr>
    </w:p>
    <w:p w:rsidR="00D81574" w:rsidRPr="00BC0035" w:rsidRDefault="00D81574" w:rsidP="00BE1CF7">
      <w:pPr>
        <w:widowControl/>
        <w:tabs>
          <w:tab w:val="clear" w:pos="-720"/>
        </w:tabs>
        <w:suppressAutoHyphens w:val="0"/>
        <w:spacing w:after="200"/>
        <w:rPr>
          <w:rFonts w:ascii="Times New Roman" w:eastAsiaTheme="minorHAnsi" w:hAnsi="Times New Roman"/>
          <w:b/>
          <w:snapToGrid/>
          <w:sz w:val="24"/>
          <w:szCs w:val="24"/>
          <w:lang w:val="en-GB"/>
        </w:rPr>
      </w:pPr>
      <w:r w:rsidRPr="00BC0035">
        <w:rPr>
          <w:rFonts w:ascii="Times New Roman" w:eastAsiaTheme="minorHAnsi" w:hAnsi="Times New Roman"/>
          <w:b/>
          <w:snapToGrid/>
          <w:sz w:val="24"/>
          <w:szCs w:val="24"/>
          <w:lang w:val="en-GB"/>
        </w:rPr>
        <w:t>Martin Allen and Patrick Ainley</w:t>
      </w:r>
    </w:p>
    <w:p w:rsidR="001F664F" w:rsidRDefault="001F664F" w:rsidP="00BE1CF7">
      <w:pPr>
        <w:widowControl/>
        <w:tabs>
          <w:tab w:val="clear" w:pos="-720"/>
        </w:tabs>
        <w:suppressAutoHyphens w:val="0"/>
        <w:spacing w:after="200"/>
        <w:rPr>
          <w:rFonts w:ascii="Times New Roman" w:eastAsiaTheme="minorHAnsi" w:hAnsi="Times New Roman"/>
          <w:b/>
          <w:snapToGrid/>
          <w:sz w:val="24"/>
          <w:szCs w:val="24"/>
          <w:lang w:val="en-GB"/>
        </w:rPr>
      </w:pPr>
    </w:p>
    <w:p w:rsidR="00626A16" w:rsidRPr="00BC0035" w:rsidRDefault="00626A16" w:rsidP="0005057A">
      <w:pPr>
        <w:widowControl/>
        <w:tabs>
          <w:tab w:val="clear" w:pos="-720"/>
        </w:tabs>
        <w:suppressAutoHyphens w:val="0"/>
        <w:rPr>
          <w:rFonts w:ascii="Times New Roman" w:eastAsiaTheme="minorHAnsi" w:hAnsi="Times New Roman"/>
          <w:b/>
          <w:snapToGrid/>
          <w:sz w:val="24"/>
          <w:szCs w:val="24"/>
          <w:lang w:val="en-GB"/>
        </w:rPr>
      </w:pPr>
      <w:r w:rsidRPr="00BC0035">
        <w:rPr>
          <w:rFonts w:ascii="Times New Roman" w:eastAsiaTheme="minorHAnsi" w:hAnsi="Times New Roman"/>
          <w:b/>
          <w:snapToGrid/>
          <w:sz w:val="24"/>
          <w:szCs w:val="24"/>
          <w:lang w:val="en-GB"/>
        </w:rPr>
        <w:t>Introduction</w:t>
      </w:r>
    </w:p>
    <w:p w:rsidR="00D81574" w:rsidRPr="00BC0035" w:rsidRDefault="00D81574"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 xml:space="preserve">This contribution is based on some initial research </w:t>
      </w:r>
      <w:r w:rsidR="00626A16" w:rsidRPr="00BC0035">
        <w:rPr>
          <w:rFonts w:ascii="Times New Roman" w:eastAsiaTheme="minorHAnsi" w:hAnsi="Times New Roman"/>
          <w:snapToGrid/>
          <w:sz w:val="24"/>
          <w:szCs w:val="24"/>
          <w:lang w:val="en-GB"/>
        </w:rPr>
        <w:t xml:space="preserve">into </w:t>
      </w:r>
      <w:r w:rsidRPr="00BC0035">
        <w:rPr>
          <w:rFonts w:ascii="Times New Roman" w:eastAsiaTheme="minorHAnsi" w:hAnsi="Times New Roman"/>
          <w:snapToGrid/>
          <w:sz w:val="24"/>
          <w:szCs w:val="24"/>
          <w:lang w:val="en-GB"/>
        </w:rPr>
        <w:t>and analysis of the reintroductio</w:t>
      </w:r>
      <w:r w:rsidR="00626A16" w:rsidRPr="00BC0035">
        <w:rPr>
          <w:rFonts w:ascii="Times New Roman" w:eastAsiaTheme="minorHAnsi" w:hAnsi="Times New Roman"/>
          <w:snapToGrid/>
          <w:sz w:val="24"/>
          <w:szCs w:val="24"/>
          <w:lang w:val="en-GB"/>
        </w:rPr>
        <w:t>n of apprenticeships in the UK.</w:t>
      </w:r>
      <w:r w:rsidRPr="00BC0035">
        <w:rPr>
          <w:rFonts w:ascii="Times New Roman" w:eastAsiaTheme="minorHAnsi" w:hAnsi="Times New Roman"/>
          <w:snapToGrid/>
          <w:sz w:val="24"/>
          <w:szCs w:val="24"/>
          <w:lang w:val="en-GB"/>
        </w:rPr>
        <w:t xml:space="preserve"> The term ‘reintroduction’ is an appropriate description because the traditional ‘time ser</w:t>
      </w:r>
      <w:r w:rsidR="00626A16" w:rsidRPr="00BC0035">
        <w:rPr>
          <w:rFonts w:ascii="Times New Roman" w:eastAsiaTheme="minorHAnsi" w:hAnsi="Times New Roman"/>
          <w:snapToGrid/>
          <w:sz w:val="24"/>
          <w:szCs w:val="24"/>
          <w:lang w:val="en-GB"/>
        </w:rPr>
        <w:t>ved</w:t>
      </w:r>
      <w:r w:rsidRPr="00BC0035">
        <w:rPr>
          <w:rFonts w:ascii="Times New Roman" w:eastAsiaTheme="minorHAnsi" w:hAnsi="Times New Roman"/>
          <w:snapToGrid/>
          <w:sz w:val="24"/>
          <w:szCs w:val="24"/>
          <w:lang w:val="en-GB"/>
        </w:rPr>
        <w:t>’ apprenticeship that proved an important avenue in the transition from school to work for young people (if  mostly young males) had virtually disappeared by the end of the 1980s</w:t>
      </w:r>
      <w:r w:rsidR="00626A16" w:rsidRPr="00BC0035">
        <w:rPr>
          <w:rFonts w:ascii="Times New Roman" w:eastAsiaTheme="minorHAnsi" w:hAnsi="Times New Roman"/>
          <w:snapToGrid/>
          <w:sz w:val="24"/>
          <w:szCs w:val="24"/>
          <w:lang w:val="en-GB"/>
        </w:rPr>
        <w:t>. It was</w:t>
      </w:r>
      <w:r w:rsidRPr="00BC0035">
        <w:rPr>
          <w:rFonts w:ascii="Times New Roman" w:eastAsiaTheme="minorHAnsi" w:hAnsi="Times New Roman"/>
          <w:snapToGrid/>
          <w:sz w:val="24"/>
          <w:szCs w:val="24"/>
          <w:lang w:val="en-GB"/>
        </w:rPr>
        <w:t xml:space="preserve"> replaced </w:t>
      </w:r>
      <w:r w:rsidR="00626A16" w:rsidRPr="00BC0035">
        <w:rPr>
          <w:rFonts w:ascii="Times New Roman" w:eastAsiaTheme="minorHAnsi" w:hAnsi="Times New Roman"/>
          <w:snapToGrid/>
          <w:sz w:val="24"/>
          <w:szCs w:val="24"/>
          <w:lang w:val="en-GB"/>
        </w:rPr>
        <w:t xml:space="preserve">first </w:t>
      </w:r>
      <w:r w:rsidRPr="00BC0035">
        <w:rPr>
          <w:rFonts w:ascii="Times New Roman" w:eastAsiaTheme="minorHAnsi" w:hAnsi="Times New Roman"/>
          <w:snapToGrid/>
          <w:sz w:val="24"/>
          <w:szCs w:val="24"/>
          <w:lang w:val="en-GB"/>
        </w:rPr>
        <w:t xml:space="preserve">by youth training and then </w:t>
      </w:r>
      <w:r w:rsidR="00626A16" w:rsidRPr="00BC0035">
        <w:rPr>
          <w:rFonts w:ascii="Times New Roman" w:eastAsiaTheme="minorHAnsi" w:hAnsi="Times New Roman"/>
          <w:snapToGrid/>
          <w:sz w:val="24"/>
          <w:szCs w:val="24"/>
          <w:lang w:val="en-GB"/>
        </w:rPr>
        <w:t xml:space="preserve">by </w:t>
      </w:r>
      <w:r w:rsidRPr="00BC0035">
        <w:rPr>
          <w:rFonts w:ascii="Times New Roman" w:eastAsiaTheme="minorHAnsi" w:hAnsi="Times New Roman"/>
          <w:snapToGrid/>
          <w:sz w:val="24"/>
          <w:szCs w:val="24"/>
          <w:lang w:val="en-GB"/>
        </w:rPr>
        <w:t>increased participation in</w:t>
      </w:r>
      <w:r w:rsidR="00626A16" w:rsidRPr="00BC0035">
        <w:rPr>
          <w:rFonts w:ascii="Times New Roman" w:eastAsiaTheme="minorHAnsi" w:hAnsi="Times New Roman"/>
          <w:snapToGrid/>
          <w:sz w:val="24"/>
          <w:szCs w:val="24"/>
          <w:lang w:val="en-GB"/>
        </w:rPr>
        <w:t xml:space="preserve"> higher </w:t>
      </w:r>
      <w:r w:rsidRPr="00BC0035">
        <w:rPr>
          <w:rFonts w:ascii="Times New Roman" w:eastAsiaTheme="minorHAnsi" w:hAnsi="Times New Roman"/>
          <w:snapToGrid/>
          <w:sz w:val="24"/>
          <w:szCs w:val="24"/>
          <w:lang w:val="en-GB"/>
        </w:rPr>
        <w:t>education.</w:t>
      </w:r>
      <w:r w:rsidR="00F054DF">
        <w:rPr>
          <w:rFonts w:ascii="Times New Roman" w:eastAsiaTheme="minorHAnsi" w:hAnsi="Times New Roman"/>
          <w:snapToGrid/>
          <w:sz w:val="24"/>
          <w:szCs w:val="24"/>
          <w:lang w:val="en-GB"/>
        </w:rPr>
        <w:t xml:space="preserve"> </w:t>
      </w:r>
      <w:r w:rsidRPr="00BC0035">
        <w:rPr>
          <w:rFonts w:ascii="Times New Roman" w:eastAsiaTheme="minorHAnsi" w:hAnsi="Times New Roman"/>
          <w:snapToGrid/>
          <w:sz w:val="24"/>
          <w:szCs w:val="24"/>
          <w:lang w:val="en-GB"/>
        </w:rPr>
        <w:t>The new emphasis placed on apprenticeships by the Coalition (achieving 1.5 million starts since coming to office) is a response to the increasing difficulties young people face in entering the labour market, but also the need to provide alternatives to a higher education system fuelled by mountains of unpaid student debt and a generation of graduates who are ‘overqualified and under</w:t>
      </w:r>
      <w:r w:rsidR="005C1796">
        <w:rPr>
          <w:rFonts w:ascii="Times New Roman" w:eastAsiaTheme="minorHAnsi" w:hAnsi="Times New Roman"/>
          <w:snapToGrid/>
          <w:sz w:val="24"/>
          <w:szCs w:val="24"/>
          <w:lang w:val="en-GB"/>
        </w:rPr>
        <w:t>employed’ (Allen and Ainley 2012</w:t>
      </w:r>
      <w:r w:rsidRPr="00BC0035">
        <w:rPr>
          <w:rFonts w:ascii="Times New Roman" w:eastAsiaTheme="minorHAnsi" w:hAnsi="Times New Roman"/>
          <w:snapToGrid/>
          <w:sz w:val="24"/>
          <w:szCs w:val="24"/>
          <w:lang w:val="en-GB"/>
        </w:rPr>
        <w:t xml:space="preserve">). It is also a response to a </w:t>
      </w:r>
      <w:r w:rsidR="001F664F">
        <w:rPr>
          <w:rFonts w:ascii="Times New Roman" w:eastAsiaTheme="minorHAnsi" w:hAnsi="Times New Roman"/>
          <w:snapToGrid/>
          <w:sz w:val="24"/>
          <w:szCs w:val="24"/>
          <w:lang w:val="en-GB"/>
        </w:rPr>
        <w:t xml:space="preserve">long-standing </w:t>
      </w:r>
      <w:r w:rsidRPr="00BC0035">
        <w:rPr>
          <w:rFonts w:ascii="Times New Roman" w:eastAsiaTheme="minorHAnsi" w:hAnsi="Times New Roman"/>
          <w:snapToGrid/>
          <w:sz w:val="24"/>
          <w:szCs w:val="24"/>
          <w:lang w:val="en-GB"/>
        </w:rPr>
        <w:t>perceived UK skills crisis at ‘intermediate’ and ‘technical’ l</w:t>
      </w:r>
      <w:r w:rsidR="001F664F">
        <w:rPr>
          <w:rFonts w:ascii="Times New Roman" w:eastAsiaTheme="minorHAnsi" w:hAnsi="Times New Roman"/>
          <w:snapToGrid/>
          <w:sz w:val="24"/>
          <w:szCs w:val="24"/>
          <w:lang w:val="en-GB"/>
        </w:rPr>
        <w:t>evel (Steadman, Gospel</w:t>
      </w:r>
      <w:r w:rsidR="00BA2878">
        <w:rPr>
          <w:rFonts w:ascii="Times New Roman" w:eastAsiaTheme="minorHAnsi" w:hAnsi="Times New Roman"/>
          <w:snapToGrid/>
          <w:sz w:val="24"/>
          <w:szCs w:val="24"/>
          <w:lang w:val="en-GB"/>
        </w:rPr>
        <w:t xml:space="preserve"> and</w:t>
      </w:r>
      <w:r w:rsidR="001F664F">
        <w:rPr>
          <w:rFonts w:ascii="Times New Roman" w:eastAsiaTheme="minorHAnsi" w:hAnsi="Times New Roman"/>
          <w:snapToGrid/>
          <w:sz w:val="24"/>
          <w:szCs w:val="24"/>
          <w:lang w:val="en-GB"/>
        </w:rPr>
        <w:t xml:space="preserve"> Ryan</w:t>
      </w:r>
      <w:r w:rsidRPr="00BC0035">
        <w:rPr>
          <w:rFonts w:ascii="Times New Roman" w:eastAsiaTheme="minorHAnsi" w:hAnsi="Times New Roman"/>
          <w:snapToGrid/>
          <w:sz w:val="24"/>
          <w:szCs w:val="24"/>
          <w:lang w:val="en-GB"/>
        </w:rPr>
        <w:t xml:space="preserve"> 1998), with the CBI arguing </w:t>
      </w:r>
      <w:r w:rsidR="00626A16" w:rsidRPr="00BC0035">
        <w:rPr>
          <w:rFonts w:ascii="Times New Roman" w:eastAsiaTheme="minorHAnsi" w:hAnsi="Times New Roman"/>
          <w:snapToGrid/>
          <w:sz w:val="24"/>
          <w:szCs w:val="24"/>
          <w:lang w:val="en-GB"/>
        </w:rPr>
        <w:t xml:space="preserve">that </w:t>
      </w:r>
      <w:r w:rsidRPr="00BC0035">
        <w:rPr>
          <w:rFonts w:ascii="Times New Roman" w:eastAsiaTheme="minorHAnsi" w:hAnsi="Times New Roman"/>
          <w:snapToGrid/>
          <w:sz w:val="24"/>
          <w:szCs w:val="24"/>
          <w:lang w:val="en-GB"/>
        </w:rPr>
        <w:t>the UK cannot rely on traditional degree courses to meet all the needs of key industries such as manufacturing, construction, IT and engineering.</w:t>
      </w:r>
      <w:r w:rsidRPr="00BC0035">
        <w:rPr>
          <w:rFonts w:ascii="Times New Roman" w:eastAsiaTheme="minorHAnsi" w:hAnsi="Times New Roman"/>
          <w:snapToGrid/>
          <w:sz w:val="24"/>
          <w:szCs w:val="24"/>
          <w:vertAlign w:val="superscript"/>
          <w:lang w:val="en-GB"/>
        </w:rPr>
        <w:footnoteReference w:id="1"/>
      </w:r>
    </w:p>
    <w:p w:rsidR="00D81574" w:rsidRPr="00BC0035" w:rsidRDefault="00D81574"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This contribution argues that</w:t>
      </w:r>
      <w:r w:rsidR="008B78BD"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rather than contributing to increased economic prosperity, most</w:t>
      </w:r>
      <w:r w:rsidR="008B78BD" w:rsidRPr="00BC0035">
        <w:rPr>
          <w:rFonts w:ascii="Times New Roman" w:eastAsiaTheme="minorHAnsi" w:hAnsi="Times New Roman"/>
          <w:snapToGrid/>
          <w:sz w:val="24"/>
          <w:szCs w:val="24"/>
          <w:lang w:val="en-GB"/>
        </w:rPr>
        <w:t xml:space="preserve"> of this latest crop of</w:t>
      </w:r>
      <w:r w:rsidRPr="00BC0035">
        <w:rPr>
          <w:rFonts w:ascii="Times New Roman" w:eastAsiaTheme="minorHAnsi" w:hAnsi="Times New Roman"/>
          <w:snapToGrid/>
          <w:sz w:val="24"/>
          <w:szCs w:val="24"/>
          <w:lang w:val="en-GB"/>
        </w:rPr>
        <w:t xml:space="preserve"> apprenticeships have been low skill</w:t>
      </w:r>
      <w:r w:rsidR="00626A16" w:rsidRPr="00BC0035">
        <w:rPr>
          <w:rFonts w:ascii="Times New Roman" w:eastAsiaTheme="minorHAnsi" w:hAnsi="Times New Roman"/>
          <w:snapToGrid/>
          <w:sz w:val="24"/>
          <w:szCs w:val="24"/>
          <w:lang w:val="en-GB"/>
        </w:rPr>
        <w:t>ed</w:t>
      </w:r>
      <w:r w:rsidRPr="00BC0035">
        <w:rPr>
          <w:rFonts w:ascii="Times New Roman" w:eastAsiaTheme="minorHAnsi" w:hAnsi="Times New Roman"/>
          <w:snapToGrid/>
          <w:sz w:val="24"/>
          <w:szCs w:val="24"/>
          <w:lang w:val="en-GB"/>
        </w:rPr>
        <w:t xml:space="preserve"> and ‘dead end</w:t>
      </w:r>
      <w:r w:rsidR="00626A16"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aimed at regrading existing workers as much as recruiting and upskilling young people. </w:t>
      </w:r>
      <w:r w:rsidR="008B78BD" w:rsidRPr="00BC0035">
        <w:rPr>
          <w:rFonts w:ascii="Times New Roman" w:eastAsiaTheme="minorHAnsi" w:hAnsi="Times New Roman"/>
          <w:snapToGrid/>
          <w:sz w:val="24"/>
          <w:szCs w:val="24"/>
          <w:lang w:val="en-GB"/>
        </w:rPr>
        <w:t xml:space="preserve">Forty years after Ivar Berg’s </w:t>
      </w:r>
      <w:r w:rsidR="008B78BD" w:rsidRPr="00BC0035">
        <w:rPr>
          <w:rFonts w:ascii="Times New Roman" w:eastAsiaTheme="minorHAnsi" w:hAnsi="Times New Roman"/>
          <w:i/>
          <w:snapToGrid/>
          <w:sz w:val="24"/>
          <w:szCs w:val="24"/>
          <w:lang w:val="en-GB"/>
        </w:rPr>
        <w:t>Education and Jobs, The Great Training Robbery</w:t>
      </w:r>
      <w:r w:rsidR="008B78BD" w:rsidRPr="00BC0035">
        <w:rPr>
          <w:rFonts w:ascii="Times New Roman" w:eastAsiaTheme="minorHAnsi" w:hAnsi="Times New Roman"/>
          <w:snapToGrid/>
          <w:sz w:val="24"/>
          <w:szCs w:val="24"/>
          <w:lang w:val="en-GB"/>
        </w:rPr>
        <w:t xml:space="preserve"> noted, ‘America fools many of its young by linking job opportunities to diplomas and degrees from schools that provide sometimes pitifully inadequate – indeed appalling – experiences’ (1973, 29),</w:t>
      </w:r>
      <w:r w:rsidRPr="00BC0035">
        <w:rPr>
          <w:rFonts w:ascii="Times New Roman" w:eastAsiaTheme="minorHAnsi" w:hAnsi="Times New Roman"/>
          <w:snapToGrid/>
          <w:sz w:val="24"/>
          <w:szCs w:val="24"/>
          <w:lang w:val="en-GB"/>
        </w:rPr>
        <w:t xml:space="preserve"> the main benefactors </w:t>
      </w:r>
      <w:r w:rsidR="008B78BD" w:rsidRPr="00BC0035">
        <w:rPr>
          <w:rFonts w:ascii="Times New Roman" w:eastAsiaTheme="minorHAnsi" w:hAnsi="Times New Roman"/>
          <w:snapToGrid/>
          <w:sz w:val="24"/>
          <w:szCs w:val="24"/>
          <w:lang w:val="en-GB"/>
        </w:rPr>
        <w:t xml:space="preserve">of this latest </w:t>
      </w:r>
      <w:r w:rsidR="008B78BD" w:rsidRPr="00BC0035">
        <w:rPr>
          <w:rFonts w:ascii="Times New Roman" w:eastAsiaTheme="minorHAnsi" w:hAnsi="Times New Roman"/>
          <w:i/>
          <w:snapToGrid/>
          <w:sz w:val="24"/>
          <w:szCs w:val="24"/>
          <w:lang w:val="en-GB"/>
        </w:rPr>
        <w:t>Great Training Robbery</w:t>
      </w:r>
      <w:r w:rsidR="008B78BD" w:rsidRPr="00BC0035">
        <w:rPr>
          <w:rFonts w:ascii="Times New Roman" w:eastAsiaTheme="minorHAnsi" w:hAnsi="Times New Roman"/>
          <w:snapToGrid/>
          <w:sz w:val="24"/>
          <w:szCs w:val="24"/>
          <w:lang w:val="en-GB"/>
        </w:rPr>
        <w:t xml:space="preserve"> </w:t>
      </w:r>
      <w:r w:rsidRPr="00BC0035">
        <w:rPr>
          <w:rFonts w:ascii="Times New Roman" w:eastAsiaTheme="minorHAnsi" w:hAnsi="Times New Roman"/>
          <w:snapToGrid/>
          <w:sz w:val="24"/>
          <w:szCs w:val="24"/>
          <w:lang w:val="en-GB"/>
        </w:rPr>
        <w:t>have been private training</w:t>
      </w:r>
      <w:r w:rsidR="00626A16" w:rsidRPr="00BC0035">
        <w:rPr>
          <w:rFonts w:ascii="Times New Roman" w:eastAsiaTheme="minorHAnsi" w:hAnsi="Times New Roman"/>
          <w:snapToGrid/>
          <w:sz w:val="24"/>
          <w:szCs w:val="24"/>
          <w:lang w:val="en-GB"/>
        </w:rPr>
        <w:t xml:space="preserve"> agencies</w:t>
      </w:r>
      <w:r w:rsidRPr="00BC0035">
        <w:rPr>
          <w:rFonts w:ascii="Times New Roman" w:eastAsiaTheme="minorHAnsi" w:hAnsi="Times New Roman"/>
          <w:snapToGrid/>
          <w:sz w:val="24"/>
          <w:szCs w:val="24"/>
          <w:lang w:val="en-GB"/>
        </w:rPr>
        <w:t>.</w:t>
      </w:r>
    </w:p>
    <w:p w:rsidR="00806916" w:rsidRDefault="00D81574"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The second part of the study assesses the future of apprenticeships. It contrasts the system of apprenticeships in the UK with the German ‘dual system’ – frequently cited as a model the UK could emulate –</w:t>
      </w:r>
      <w:r w:rsidR="008B78BD" w:rsidRPr="00BC0035">
        <w:rPr>
          <w:rFonts w:ascii="Times New Roman" w:eastAsiaTheme="minorHAnsi" w:hAnsi="Times New Roman"/>
          <w:snapToGrid/>
          <w:sz w:val="24"/>
          <w:szCs w:val="24"/>
          <w:lang w:val="en-GB"/>
        </w:rPr>
        <w:t xml:space="preserve"> </w:t>
      </w:r>
      <w:r w:rsidRPr="00BC0035">
        <w:rPr>
          <w:rFonts w:ascii="Times New Roman" w:eastAsiaTheme="minorHAnsi" w:hAnsi="Times New Roman"/>
          <w:snapToGrid/>
          <w:sz w:val="24"/>
          <w:szCs w:val="24"/>
          <w:lang w:val="en-GB"/>
        </w:rPr>
        <w:t xml:space="preserve">examining differences in state formation and culture. But it also questions the arguments and assumptions about employment and skills on which the </w:t>
      </w:r>
      <w:r w:rsidR="008B78BD" w:rsidRPr="00BC0035">
        <w:rPr>
          <w:rFonts w:ascii="Times New Roman" w:eastAsiaTheme="minorHAnsi" w:hAnsi="Times New Roman"/>
          <w:snapToGrid/>
          <w:sz w:val="24"/>
          <w:szCs w:val="24"/>
          <w:lang w:val="en-GB"/>
        </w:rPr>
        <w:t xml:space="preserve">latest </w:t>
      </w:r>
      <w:r w:rsidRPr="00BC0035">
        <w:rPr>
          <w:rFonts w:ascii="Times New Roman" w:eastAsiaTheme="minorHAnsi" w:hAnsi="Times New Roman"/>
          <w:snapToGrid/>
          <w:sz w:val="24"/>
          <w:szCs w:val="24"/>
          <w:lang w:val="en-GB"/>
        </w:rPr>
        <w:t>expansion of apprenticeships have been based.</w:t>
      </w:r>
      <w:r w:rsidR="00806916" w:rsidRPr="00BC0035">
        <w:rPr>
          <w:rFonts w:ascii="Times New Roman" w:eastAsiaTheme="minorHAnsi" w:hAnsi="Times New Roman"/>
          <w:snapToGrid/>
          <w:sz w:val="24"/>
          <w:szCs w:val="24"/>
          <w:lang w:val="en-GB"/>
        </w:rPr>
        <w:t xml:space="preserve"> In conclusion, an alternative approach related to higher vocational pedagogy is suggested.</w:t>
      </w:r>
    </w:p>
    <w:p w:rsidR="001F664F" w:rsidRDefault="001F664F" w:rsidP="00BE1CF7">
      <w:pPr>
        <w:widowControl/>
        <w:tabs>
          <w:tab w:val="clear" w:pos="-720"/>
        </w:tabs>
        <w:suppressAutoHyphens w:val="0"/>
        <w:spacing w:after="200"/>
        <w:rPr>
          <w:rFonts w:ascii="Times New Roman" w:eastAsiaTheme="minorHAnsi" w:hAnsi="Times New Roman"/>
          <w:snapToGrid/>
          <w:sz w:val="24"/>
          <w:szCs w:val="24"/>
          <w:lang w:val="en-GB"/>
        </w:rPr>
      </w:pPr>
    </w:p>
    <w:p w:rsidR="001F664F" w:rsidRDefault="001F664F" w:rsidP="00BE1CF7">
      <w:pPr>
        <w:widowControl/>
        <w:tabs>
          <w:tab w:val="clear" w:pos="-720"/>
        </w:tabs>
        <w:suppressAutoHyphens w:val="0"/>
        <w:spacing w:after="200"/>
        <w:rPr>
          <w:rFonts w:ascii="Times New Roman" w:eastAsiaTheme="minorHAnsi" w:hAnsi="Times New Roman"/>
          <w:snapToGrid/>
          <w:sz w:val="24"/>
          <w:szCs w:val="24"/>
          <w:lang w:val="en-GB"/>
        </w:rPr>
      </w:pPr>
    </w:p>
    <w:p w:rsidR="00D81574" w:rsidRPr="00BC0035" w:rsidRDefault="00D81574" w:rsidP="0005057A">
      <w:pPr>
        <w:widowControl/>
        <w:tabs>
          <w:tab w:val="clear" w:pos="-720"/>
        </w:tabs>
        <w:suppressAutoHyphens w:val="0"/>
        <w:rPr>
          <w:rFonts w:ascii="Times New Roman" w:eastAsiaTheme="minorHAnsi" w:hAnsi="Times New Roman"/>
          <w:b/>
          <w:snapToGrid/>
          <w:sz w:val="24"/>
          <w:szCs w:val="24"/>
          <w:lang w:val="en-GB"/>
        </w:rPr>
      </w:pPr>
      <w:r w:rsidRPr="00BC0035">
        <w:rPr>
          <w:rFonts w:ascii="Times New Roman" w:eastAsiaTheme="minorHAnsi" w:hAnsi="Times New Roman"/>
          <w:b/>
          <w:snapToGrid/>
          <w:sz w:val="24"/>
          <w:szCs w:val="24"/>
          <w:lang w:val="en-GB"/>
        </w:rPr>
        <w:t xml:space="preserve">The reinvention of apprenticeship </w:t>
      </w:r>
    </w:p>
    <w:p w:rsidR="0016420C" w:rsidRPr="00BC0035" w:rsidRDefault="00D81574"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Apprenticeships have a long history in</w:t>
      </w:r>
      <w:r w:rsidR="008B78BD" w:rsidRPr="00BC0035">
        <w:rPr>
          <w:rFonts w:ascii="Times New Roman" w:eastAsiaTheme="minorHAnsi" w:hAnsi="Times New Roman"/>
          <w:snapToGrid/>
          <w:sz w:val="24"/>
          <w:szCs w:val="24"/>
          <w:lang w:val="en-GB"/>
        </w:rPr>
        <w:t xml:space="preserve"> England (Aldrich 1999) </w:t>
      </w:r>
      <w:r w:rsidR="0016420C" w:rsidRPr="00BC0035">
        <w:rPr>
          <w:rFonts w:ascii="Times New Roman" w:eastAsiaTheme="minorHAnsi" w:hAnsi="Times New Roman"/>
          <w:snapToGrid/>
          <w:sz w:val="24"/>
          <w:szCs w:val="24"/>
          <w:lang w:val="en-GB"/>
        </w:rPr>
        <w:t>with origins in the middle ages</w:t>
      </w:r>
      <w:r w:rsidRPr="00BC0035">
        <w:rPr>
          <w:rFonts w:ascii="Times New Roman" w:eastAsiaTheme="minorHAnsi" w:hAnsi="Times New Roman"/>
          <w:snapToGrid/>
          <w:sz w:val="24"/>
          <w:szCs w:val="24"/>
          <w:lang w:val="en-GB"/>
        </w:rPr>
        <w:t xml:space="preserve"> </w:t>
      </w:r>
      <w:r w:rsidR="0016420C" w:rsidRPr="00BC0035">
        <w:rPr>
          <w:rFonts w:ascii="Times New Roman" w:eastAsiaTheme="minorHAnsi" w:hAnsi="Times New Roman"/>
          <w:snapToGrid/>
          <w:sz w:val="24"/>
          <w:szCs w:val="24"/>
          <w:lang w:val="en-GB"/>
        </w:rPr>
        <w:t xml:space="preserve">when they were </w:t>
      </w:r>
      <w:r w:rsidRPr="00BC0035">
        <w:rPr>
          <w:rFonts w:ascii="Times New Roman" w:eastAsiaTheme="minorHAnsi" w:hAnsi="Times New Roman"/>
          <w:snapToGrid/>
          <w:sz w:val="24"/>
          <w:szCs w:val="24"/>
          <w:lang w:val="en-GB"/>
        </w:rPr>
        <w:t>integ</w:t>
      </w:r>
      <w:r w:rsidR="0016420C" w:rsidRPr="00BC0035">
        <w:rPr>
          <w:rFonts w:ascii="Times New Roman" w:eastAsiaTheme="minorHAnsi" w:hAnsi="Times New Roman"/>
          <w:snapToGrid/>
          <w:sz w:val="24"/>
          <w:szCs w:val="24"/>
          <w:lang w:val="en-GB"/>
        </w:rPr>
        <w:t>ral to the ‘guild’ system where</w:t>
      </w:r>
      <w:r w:rsidRPr="00BC0035">
        <w:rPr>
          <w:rFonts w:ascii="Times New Roman" w:eastAsiaTheme="minorHAnsi" w:hAnsi="Times New Roman"/>
          <w:snapToGrid/>
          <w:sz w:val="24"/>
          <w:szCs w:val="24"/>
          <w:lang w:val="en-GB"/>
        </w:rPr>
        <w:t xml:space="preserve"> boys </w:t>
      </w:r>
      <w:r w:rsidR="0016420C" w:rsidRPr="00BC0035">
        <w:rPr>
          <w:rFonts w:ascii="Times New Roman" w:eastAsiaTheme="minorHAnsi" w:hAnsi="Times New Roman"/>
          <w:snapToGrid/>
          <w:sz w:val="24"/>
          <w:szCs w:val="24"/>
          <w:lang w:val="en-GB"/>
        </w:rPr>
        <w:t xml:space="preserve">(usually) </w:t>
      </w:r>
      <w:r w:rsidRPr="00BC0035">
        <w:rPr>
          <w:rFonts w:ascii="Times New Roman" w:eastAsiaTheme="minorHAnsi" w:hAnsi="Times New Roman"/>
          <w:snapToGrid/>
          <w:sz w:val="24"/>
          <w:szCs w:val="24"/>
          <w:lang w:val="en-GB"/>
        </w:rPr>
        <w:t xml:space="preserve">could be apprenticed to a guild member </w:t>
      </w:r>
      <w:r w:rsidR="0016420C" w:rsidRPr="00BC0035">
        <w:rPr>
          <w:rFonts w:ascii="Times New Roman" w:eastAsiaTheme="minorHAnsi" w:hAnsi="Times New Roman"/>
          <w:snapToGrid/>
          <w:sz w:val="24"/>
          <w:szCs w:val="24"/>
          <w:lang w:val="en-GB"/>
        </w:rPr>
        <w:t xml:space="preserve">from </w:t>
      </w:r>
      <w:r w:rsidRPr="00BC0035">
        <w:rPr>
          <w:rFonts w:ascii="Times New Roman" w:eastAsiaTheme="minorHAnsi" w:hAnsi="Times New Roman"/>
          <w:snapToGrid/>
          <w:sz w:val="24"/>
          <w:szCs w:val="24"/>
          <w:lang w:val="en-GB"/>
        </w:rPr>
        <w:t>twelve</w:t>
      </w:r>
      <w:r w:rsidR="0016420C" w:rsidRPr="00BC0035">
        <w:rPr>
          <w:rFonts w:ascii="Times New Roman" w:eastAsiaTheme="minorHAnsi" w:hAnsi="Times New Roman"/>
          <w:snapToGrid/>
          <w:sz w:val="24"/>
          <w:szCs w:val="24"/>
          <w:lang w:val="en-GB"/>
        </w:rPr>
        <w:t xml:space="preserve"> or younger for between five and nine years (usually seven).</w:t>
      </w:r>
    </w:p>
    <w:p w:rsidR="0016420C" w:rsidRPr="00BC0035" w:rsidRDefault="0016420C" w:rsidP="00BE1CF7">
      <w:pPr>
        <w:widowControl/>
        <w:tabs>
          <w:tab w:val="clear" w:pos="-720"/>
        </w:tabs>
        <w:suppressAutoHyphens w:val="0"/>
        <w:spacing w:after="200"/>
        <w:ind w:left="72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‘When historians consider “apprenticeship”, they often generalize in terms of three extended periods. These may broadly be characterized as that of “guild apprenticeship”, let us say from about the 12</w:t>
      </w:r>
      <w:r w:rsidRPr="00BC0035">
        <w:rPr>
          <w:rFonts w:ascii="Times New Roman" w:eastAsiaTheme="minorHAnsi" w:hAnsi="Times New Roman"/>
          <w:snapToGrid/>
          <w:sz w:val="24"/>
          <w:szCs w:val="24"/>
          <w:vertAlign w:val="superscript"/>
          <w:lang w:val="en-GB"/>
        </w:rPr>
        <w:t>th</w:t>
      </w:r>
      <w:r w:rsidRPr="00BC0035">
        <w:rPr>
          <w:rFonts w:ascii="Times New Roman" w:eastAsiaTheme="minorHAnsi" w:hAnsi="Times New Roman"/>
          <w:snapToGrid/>
          <w:sz w:val="24"/>
          <w:szCs w:val="24"/>
          <w:lang w:val="en-GB"/>
        </w:rPr>
        <w:t xml:space="preserve"> century to 1563, with the state underpinning much practice; the period of statutory apprenticeship, from 1563 to 1814 (with guilds slowly attenuating); and finally a great diversity of forms which might be summarised as “voluntary” apprenticeship, often agreements between employers and unions, from 1814 to the present day.’ (Snell 1996, 303)</w:t>
      </w:r>
    </w:p>
    <w:p w:rsidR="00D81574" w:rsidRPr="00BC0035" w:rsidRDefault="00F574F6"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 xml:space="preserve">Sheldrake and Vickerstaff’s 1987 </w:t>
      </w:r>
      <w:r w:rsidRPr="00BC0035">
        <w:rPr>
          <w:rFonts w:ascii="Times New Roman" w:eastAsiaTheme="minorHAnsi" w:hAnsi="Times New Roman"/>
          <w:i/>
          <w:snapToGrid/>
          <w:sz w:val="24"/>
          <w:szCs w:val="24"/>
          <w:lang w:val="en-GB"/>
        </w:rPr>
        <w:t>History of Industrial Training in Britain</w:t>
      </w:r>
      <w:r w:rsidRPr="00BC0035">
        <w:rPr>
          <w:rFonts w:ascii="Times New Roman" w:eastAsiaTheme="minorHAnsi" w:hAnsi="Times New Roman"/>
          <w:snapToGrid/>
          <w:sz w:val="24"/>
          <w:szCs w:val="24"/>
          <w:lang w:val="en-GB"/>
        </w:rPr>
        <w:t xml:space="preserve"> </w:t>
      </w:r>
      <w:r w:rsidR="00271567" w:rsidRPr="00BC0035">
        <w:rPr>
          <w:rFonts w:ascii="Times New Roman" w:eastAsiaTheme="minorHAnsi" w:hAnsi="Times New Roman"/>
          <w:snapToGrid/>
          <w:sz w:val="24"/>
          <w:szCs w:val="24"/>
          <w:lang w:val="en-GB"/>
        </w:rPr>
        <w:t>gives a picture of very variable practice in the latter period but, as Ainley and Rainbird write, ‘After a period of decline in the 1970s and its denigration in the 1980s as “mere time serving”’ (1999, 1), t</w:t>
      </w:r>
      <w:r w:rsidR="00D81574" w:rsidRPr="00BC0035">
        <w:rPr>
          <w:rFonts w:ascii="Times New Roman" w:eastAsiaTheme="minorHAnsi" w:hAnsi="Times New Roman"/>
          <w:snapToGrid/>
          <w:sz w:val="24"/>
          <w:szCs w:val="24"/>
          <w:lang w:val="en-GB"/>
        </w:rPr>
        <w:t xml:space="preserve">he idea of apprenticeship </w:t>
      </w:r>
      <w:r w:rsidR="00271567" w:rsidRPr="00BC0035">
        <w:rPr>
          <w:rFonts w:ascii="Times New Roman" w:eastAsiaTheme="minorHAnsi" w:hAnsi="Times New Roman"/>
          <w:snapToGrid/>
          <w:sz w:val="24"/>
          <w:szCs w:val="24"/>
          <w:lang w:val="en-GB"/>
        </w:rPr>
        <w:t xml:space="preserve">as </w:t>
      </w:r>
      <w:r w:rsidR="00D81574" w:rsidRPr="00BC0035">
        <w:rPr>
          <w:rFonts w:ascii="Times New Roman" w:eastAsiaTheme="minorHAnsi" w:hAnsi="Times New Roman"/>
          <w:snapToGrid/>
          <w:sz w:val="24"/>
          <w:szCs w:val="24"/>
          <w:lang w:val="en-GB"/>
        </w:rPr>
        <w:t>largely ‘</w:t>
      </w:r>
      <w:r w:rsidR="00271567" w:rsidRPr="00BC0035">
        <w:rPr>
          <w:rFonts w:ascii="Times New Roman" w:eastAsiaTheme="minorHAnsi" w:hAnsi="Times New Roman"/>
          <w:snapToGrid/>
          <w:sz w:val="24"/>
          <w:szCs w:val="24"/>
          <w:lang w:val="en-GB"/>
        </w:rPr>
        <w:t xml:space="preserve">sitting by Nelly’ to </w:t>
      </w:r>
      <w:r w:rsidR="00C66236" w:rsidRPr="00BC0035">
        <w:rPr>
          <w:rFonts w:ascii="Times New Roman" w:eastAsiaTheme="minorHAnsi" w:hAnsi="Times New Roman"/>
          <w:snapToGrid/>
          <w:sz w:val="24"/>
          <w:szCs w:val="24"/>
          <w:lang w:val="en-GB"/>
        </w:rPr>
        <w:t xml:space="preserve">gain </w:t>
      </w:r>
      <w:r w:rsidR="00D81574" w:rsidRPr="00BC0035">
        <w:rPr>
          <w:rFonts w:ascii="Times New Roman" w:eastAsiaTheme="minorHAnsi" w:hAnsi="Times New Roman"/>
          <w:snapToGrid/>
          <w:sz w:val="24"/>
          <w:szCs w:val="24"/>
          <w:lang w:val="en-GB"/>
        </w:rPr>
        <w:t>an entr</w:t>
      </w:r>
      <w:r w:rsidR="00271567" w:rsidRPr="00BC0035">
        <w:rPr>
          <w:rFonts w:ascii="Times New Roman" w:eastAsiaTheme="minorHAnsi" w:hAnsi="Times New Roman"/>
          <w:snapToGrid/>
          <w:sz w:val="24"/>
          <w:szCs w:val="24"/>
          <w:lang w:val="en-GB"/>
        </w:rPr>
        <w:t>y</w:t>
      </w:r>
      <w:r w:rsidR="00D81574" w:rsidRPr="00BC0035">
        <w:rPr>
          <w:rFonts w:ascii="Times New Roman" w:eastAsiaTheme="minorHAnsi" w:hAnsi="Times New Roman"/>
          <w:snapToGrid/>
          <w:sz w:val="24"/>
          <w:szCs w:val="24"/>
          <w:lang w:val="en-GB"/>
        </w:rPr>
        <w:t xml:space="preserve"> ticket to practice a particular job or trade</w:t>
      </w:r>
      <w:r w:rsidR="00271567" w:rsidRPr="00BC0035">
        <w:rPr>
          <w:rFonts w:ascii="Times New Roman" w:eastAsiaTheme="minorHAnsi" w:hAnsi="Times New Roman"/>
          <w:snapToGrid/>
          <w:sz w:val="24"/>
          <w:szCs w:val="24"/>
          <w:lang w:val="en-GB"/>
        </w:rPr>
        <w:t xml:space="preserve"> dominated much of policy discourse</w:t>
      </w:r>
      <w:r w:rsidR="009E6189" w:rsidRPr="00BC0035">
        <w:rPr>
          <w:rFonts w:ascii="Times New Roman" w:eastAsiaTheme="minorHAnsi" w:hAnsi="Times New Roman"/>
          <w:snapToGrid/>
          <w:sz w:val="24"/>
          <w:szCs w:val="24"/>
          <w:lang w:val="en-GB"/>
        </w:rPr>
        <w:t>, associated with demarcation disputes and other ‘restrictive practices’</w:t>
      </w:r>
      <w:r w:rsidR="00271567" w:rsidRPr="00BC0035">
        <w:rPr>
          <w:rFonts w:ascii="Times New Roman" w:eastAsiaTheme="minorHAnsi" w:hAnsi="Times New Roman"/>
          <w:snapToGrid/>
          <w:sz w:val="24"/>
          <w:szCs w:val="24"/>
          <w:lang w:val="en-GB"/>
        </w:rPr>
        <w:t xml:space="preserve">. </w:t>
      </w:r>
      <w:r w:rsidR="009E6189" w:rsidRPr="00BC0035">
        <w:rPr>
          <w:rFonts w:ascii="Times New Roman" w:eastAsiaTheme="minorHAnsi" w:hAnsi="Times New Roman"/>
          <w:snapToGrid/>
          <w:sz w:val="24"/>
          <w:szCs w:val="24"/>
          <w:lang w:val="en-GB"/>
        </w:rPr>
        <w:t xml:space="preserve">This despite the attempted revitalisation of </w:t>
      </w:r>
      <w:r w:rsidR="00BB2B92" w:rsidRPr="00BC0035">
        <w:rPr>
          <w:rFonts w:ascii="Times New Roman" w:eastAsiaTheme="minorHAnsi" w:hAnsi="Times New Roman"/>
          <w:snapToGrid/>
          <w:sz w:val="24"/>
          <w:szCs w:val="24"/>
          <w:lang w:val="en-GB"/>
        </w:rPr>
        <w:t xml:space="preserve">training under </w:t>
      </w:r>
      <w:r w:rsidR="009E6189" w:rsidRPr="00BC0035">
        <w:rPr>
          <w:rFonts w:ascii="Times New Roman" w:eastAsiaTheme="minorHAnsi" w:hAnsi="Times New Roman"/>
          <w:snapToGrid/>
          <w:sz w:val="24"/>
          <w:szCs w:val="24"/>
          <w:lang w:val="en-GB"/>
        </w:rPr>
        <w:t xml:space="preserve">the 1964 Industrial </w:t>
      </w:r>
      <w:r w:rsidR="00BB2B92" w:rsidRPr="00BC0035">
        <w:rPr>
          <w:rFonts w:ascii="Times New Roman" w:eastAsiaTheme="minorHAnsi" w:hAnsi="Times New Roman"/>
          <w:snapToGrid/>
          <w:sz w:val="24"/>
          <w:szCs w:val="24"/>
          <w:lang w:val="en-GB"/>
        </w:rPr>
        <w:t>T</w:t>
      </w:r>
      <w:r w:rsidR="009E6189" w:rsidRPr="00BC0035">
        <w:rPr>
          <w:rFonts w:ascii="Times New Roman" w:eastAsiaTheme="minorHAnsi" w:hAnsi="Times New Roman"/>
          <w:snapToGrid/>
          <w:sz w:val="24"/>
          <w:szCs w:val="24"/>
          <w:lang w:val="en-GB"/>
        </w:rPr>
        <w:t>raining Act</w:t>
      </w:r>
      <w:r w:rsidR="00BB2B92" w:rsidRPr="00BC0035">
        <w:rPr>
          <w:rFonts w:ascii="Times New Roman" w:eastAsiaTheme="minorHAnsi" w:hAnsi="Times New Roman"/>
          <w:snapToGrid/>
          <w:sz w:val="24"/>
          <w:szCs w:val="24"/>
          <w:lang w:val="en-GB"/>
        </w:rPr>
        <w:t>,</w:t>
      </w:r>
      <w:r w:rsidR="00D81574" w:rsidRPr="00BC0035">
        <w:rPr>
          <w:rFonts w:ascii="Times New Roman" w:eastAsiaTheme="minorHAnsi" w:hAnsi="Times New Roman"/>
          <w:snapToGrid/>
          <w:sz w:val="24"/>
          <w:szCs w:val="24"/>
          <w:lang w:val="en-GB"/>
        </w:rPr>
        <w:t xml:space="preserve"> </w:t>
      </w:r>
      <w:r w:rsidR="00BB2B92" w:rsidRPr="00BC0035">
        <w:rPr>
          <w:rFonts w:ascii="Times New Roman" w:eastAsiaTheme="minorHAnsi" w:hAnsi="Times New Roman"/>
          <w:snapToGrid/>
          <w:sz w:val="24"/>
          <w:szCs w:val="24"/>
          <w:lang w:val="en-GB"/>
        </w:rPr>
        <w:t xml:space="preserve">passed </w:t>
      </w:r>
      <w:r w:rsidR="009E6189" w:rsidRPr="00BC0035">
        <w:rPr>
          <w:rFonts w:ascii="Times New Roman" w:eastAsiaTheme="minorHAnsi" w:hAnsi="Times New Roman"/>
          <w:snapToGrid/>
          <w:sz w:val="24"/>
          <w:szCs w:val="24"/>
          <w:lang w:val="en-GB"/>
        </w:rPr>
        <w:t xml:space="preserve">by the Conservatives but </w:t>
      </w:r>
      <w:r w:rsidR="00BB2B92" w:rsidRPr="00BC0035">
        <w:rPr>
          <w:rFonts w:ascii="Times New Roman" w:eastAsiaTheme="minorHAnsi" w:hAnsi="Times New Roman"/>
          <w:snapToGrid/>
          <w:sz w:val="24"/>
          <w:szCs w:val="24"/>
          <w:lang w:val="en-GB"/>
        </w:rPr>
        <w:t xml:space="preserve">under </w:t>
      </w:r>
      <w:r w:rsidR="009E6189" w:rsidRPr="00BC0035">
        <w:rPr>
          <w:rFonts w:ascii="Times New Roman" w:eastAsiaTheme="minorHAnsi" w:hAnsi="Times New Roman"/>
          <w:snapToGrid/>
          <w:sz w:val="24"/>
          <w:szCs w:val="24"/>
          <w:lang w:val="en-GB"/>
        </w:rPr>
        <w:t>Labour government play</w:t>
      </w:r>
      <w:r w:rsidR="00BB2B92" w:rsidRPr="00BC0035">
        <w:rPr>
          <w:rFonts w:ascii="Times New Roman" w:eastAsiaTheme="minorHAnsi" w:hAnsi="Times New Roman"/>
          <w:snapToGrid/>
          <w:sz w:val="24"/>
          <w:szCs w:val="24"/>
          <w:lang w:val="en-GB"/>
        </w:rPr>
        <w:t>ing</w:t>
      </w:r>
      <w:r w:rsidR="009E6189" w:rsidRPr="00BC0035">
        <w:rPr>
          <w:rFonts w:ascii="Times New Roman" w:eastAsiaTheme="minorHAnsi" w:hAnsi="Times New Roman"/>
          <w:snapToGrid/>
          <w:sz w:val="24"/>
          <w:szCs w:val="24"/>
          <w:lang w:val="en-GB"/>
        </w:rPr>
        <w:t xml:space="preserve"> a part in national planning processes. This followed in turn the secondary technical schooling intended by the 1944 Education Act but due to underinvestment never including more than 4% of the total school population</w:t>
      </w:r>
      <w:r w:rsidR="00CE202D" w:rsidRPr="00BC0035">
        <w:rPr>
          <w:rFonts w:ascii="Times New Roman" w:eastAsiaTheme="minorHAnsi" w:hAnsi="Times New Roman"/>
          <w:snapToGrid/>
          <w:sz w:val="24"/>
          <w:szCs w:val="24"/>
          <w:lang w:val="en-GB"/>
        </w:rPr>
        <w:t>.</w:t>
      </w:r>
      <w:r w:rsidR="009E6189" w:rsidRPr="00BC0035">
        <w:rPr>
          <w:rFonts w:ascii="Times New Roman" w:eastAsiaTheme="minorHAnsi" w:hAnsi="Times New Roman"/>
          <w:snapToGrid/>
          <w:sz w:val="24"/>
          <w:szCs w:val="24"/>
          <w:lang w:val="en-GB"/>
        </w:rPr>
        <w:t xml:space="preserve"> </w:t>
      </w:r>
      <w:r w:rsidR="00CE202D" w:rsidRPr="00BC0035">
        <w:rPr>
          <w:rFonts w:ascii="Times New Roman" w:eastAsiaTheme="minorHAnsi" w:hAnsi="Times New Roman"/>
          <w:snapToGrid/>
          <w:sz w:val="24"/>
          <w:szCs w:val="24"/>
          <w:lang w:val="en-GB"/>
        </w:rPr>
        <w:t>A</w:t>
      </w:r>
      <w:r w:rsidR="00C66236" w:rsidRPr="00BC0035">
        <w:rPr>
          <w:rFonts w:ascii="Times New Roman" w:eastAsiaTheme="minorHAnsi" w:hAnsi="Times New Roman"/>
          <w:snapToGrid/>
          <w:sz w:val="24"/>
          <w:szCs w:val="24"/>
          <w:lang w:val="en-GB"/>
        </w:rPr>
        <w:t xml:space="preserve">pprenticeship training </w:t>
      </w:r>
      <w:r w:rsidR="00CE202D" w:rsidRPr="00BC0035">
        <w:rPr>
          <w:rFonts w:ascii="Times New Roman" w:eastAsiaTheme="minorHAnsi" w:hAnsi="Times New Roman"/>
          <w:snapToGrid/>
          <w:sz w:val="24"/>
          <w:szCs w:val="24"/>
          <w:lang w:val="en-GB"/>
        </w:rPr>
        <w:t xml:space="preserve">thus </w:t>
      </w:r>
      <w:r w:rsidR="00C66236" w:rsidRPr="00BC0035">
        <w:rPr>
          <w:rFonts w:ascii="Times New Roman" w:eastAsiaTheme="minorHAnsi" w:hAnsi="Times New Roman"/>
          <w:snapToGrid/>
          <w:sz w:val="24"/>
          <w:szCs w:val="24"/>
          <w:lang w:val="en-GB"/>
        </w:rPr>
        <w:t>focussed on school le</w:t>
      </w:r>
      <w:r w:rsidR="00CE202D" w:rsidRPr="00BC0035">
        <w:rPr>
          <w:rFonts w:ascii="Times New Roman" w:eastAsiaTheme="minorHAnsi" w:hAnsi="Times New Roman"/>
          <w:snapToGrid/>
          <w:sz w:val="24"/>
          <w:szCs w:val="24"/>
          <w:lang w:val="en-GB"/>
        </w:rPr>
        <w:t>a</w:t>
      </w:r>
      <w:r w:rsidR="00C66236" w:rsidRPr="00BC0035">
        <w:rPr>
          <w:rFonts w:ascii="Times New Roman" w:eastAsiaTheme="minorHAnsi" w:hAnsi="Times New Roman"/>
          <w:snapToGrid/>
          <w:sz w:val="24"/>
          <w:szCs w:val="24"/>
          <w:lang w:val="en-GB"/>
        </w:rPr>
        <w:t xml:space="preserve">vers with alternating </w:t>
      </w:r>
      <w:r w:rsidR="00D81574" w:rsidRPr="00BC0035">
        <w:rPr>
          <w:rFonts w:ascii="Times New Roman" w:eastAsiaTheme="minorHAnsi" w:hAnsi="Times New Roman"/>
          <w:snapToGrid/>
          <w:sz w:val="24"/>
          <w:szCs w:val="24"/>
          <w:lang w:val="en-GB"/>
        </w:rPr>
        <w:t>attendance at FE college</w:t>
      </w:r>
      <w:r w:rsidR="00C66236" w:rsidRPr="00BC0035">
        <w:rPr>
          <w:rFonts w:ascii="Times New Roman" w:eastAsiaTheme="minorHAnsi" w:hAnsi="Times New Roman"/>
          <w:snapToGrid/>
          <w:sz w:val="24"/>
          <w:szCs w:val="24"/>
          <w:lang w:val="en-GB"/>
        </w:rPr>
        <w:t>s</w:t>
      </w:r>
      <w:r w:rsidR="00CE202D" w:rsidRPr="00BC0035">
        <w:rPr>
          <w:rFonts w:ascii="Times New Roman" w:eastAsiaTheme="minorHAnsi" w:hAnsi="Times New Roman"/>
          <w:snapToGrid/>
          <w:sz w:val="24"/>
          <w:szCs w:val="24"/>
          <w:lang w:val="en-GB"/>
        </w:rPr>
        <w:t xml:space="preserve"> so that</w:t>
      </w:r>
      <w:r w:rsidR="00BB2B92" w:rsidRPr="00BC0035">
        <w:rPr>
          <w:rFonts w:ascii="Times New Roman" w:eastAsiaTheme="minorHAnsi" w:hAnsi="Times New Roman"/>
          <w:snapToGrid/>
          <w:sz w:val="24"/>
          <w:szCs w:val="24"/>
          <w:lang w:val="en-GB"/>
        </w:rPr>
        <w:t xml:space="preserve">, by 1950, 33% of boy and 8% of girl school leavers entered apprenticeships (Finn 1987, 55) and by the mid-1960s, when apprenticeships were at their peak, up to a quarter of a million apprenticeships were on offer each year </w:t>
      </w:r>
      <w:r w:rsidR="00CE202D" w:rsidRPr="00BC0035">
        <w:rPr>
          <w:rFonts w:ascii="Times New Roman" w:eastAsiaTheme="minorHAnsi" w:hAnsi="Times New Roman"/>
          <w:snapToGrid/>
          <w:sz w:val="24"/>
          <w:szCs w:val="24"/>
          <w:lang w:val="en-GB"/>
        </w:rPr>
        <w:t xml:space="preserve">for 25% of school leavers, </w:t>
      </w:r>
      <w:r w:rsidR="00BB2B92" w:rsidRPr="00BC0035">
        <w:rPr>
          <w:rFonts w:ascii="Times New Roman" w:eastAsiaTheme="minorHAnsi" w:hAnsi="Times New Roman"/>
          <w:snapToGrid/>
          <w:sz w:val="24"/>
          <w:szCs w:val="24"/>
          <w:lang w:val="en-GB"/>
        </w:rPr>
        <w:t xml:space="preserve">although by then only 6% of women were apprenticed </w:t>
      </w:r>
      <w:r w:rsidR="00CE202D" w:rsidRPr="00BC0035">
        <w:rPr>
          <w:rFonts w:ascii="Times New Roman" w:eastAsiaTheme="minorHAnsi" w:hAnsi="Times New Roman"/>
          <w:snapToGrid/>
          <w:sz w:val="24"/>
          <w:szCs w:val="24"/>
          <w:lang w:val="en-GB"/>
        </w:rPr>
        <w:t xml:space="preserve">(mainly as hairdressers) </w:t>
      </w:r>
      <w:r w:rsidR="00BB2B92" w:rsidRPr="00BC0035">
        <w:rPr>
          <w:rFonts w:ascii="Times New Roman" w:eastAsiaTheme="minorHAnsi" w:hAnsi="Times New Roman"/>
          <w:snapToGrid/>
          <w:sz w:val="24"/>
          <w:szCs w:val="24"/>
          <w:lang w:val="en-GB"/>
        </w:rPr>
        <w:t>(Mizen 2004, 51).</w:t>
      </w:r>
    </w:p>
    <w:p w:rsidR="00D81574" w:rsidRPr="00BC0035" w:rsidRDefault="00806916"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As economic prosperity faltered, industrial</w:t>
      </w:r>
      <w:r w:rsidR="00D81574" w:rsidRPr="00BC0035">
        <w:rPr>
          <w:rFonts w:ascii="Times New Roman" w:eastAsiaTheme="minorHAnsi" w:hAnsi="Times New Roman"/>
          <w:snapToGrid/>
          <w:sz w:val="24"/>
          <w:szCs w:val="24"/>
          <w:lang w:val="en-GB"/>
        </w:rPr>
        <w:t xml:space="preserve"> apprenticeships </w:t>
      </w:r>
      <w:r w:rsidRPr="00BC0035">
        <w:rPr>
          <w:rFonts w:ascii="Times New Roman" w:eastAsiaTheme="minorHAnsi" w:hAnsi="Times New Roman"/>
          <w:snapToGrid/>
          <w:sz w:val="24"/>
          <w:szCs w:val="24"/>
          <w:lang w:val="en-GB"/>
        </w:rPr>
        <w:t xml:space="preserve">collapsed along with the rest of traditional heavy industry to be </w:t>
      </w:r>
      <w:r w:rsidR="00D81574" w:rsidRPr="00BC0035">
        <w:rPr>
          <w:rFonts w:ascii="Times New Roman" w:eastAsiaTheme="minorHAnsi" w:hAnsi="Times New Roman"/>
          <w:snapToGrid/>
          <w:sz w:val="24"/>
          <w:szCs w:val="24"/>
          <w:lang w:val="en-GB"/>
        </w:rPr>
        <w:t>replaced by ‘youth training’. Youth training was not only state organised, but also centralised through the Manpower Services Commission (MSC)</w:t>
      </w:r>
      <w:r w:rsidRPr="00BC0035">
        <w:rPr>
          <w:rFonts w:ascii="Times New Roman" w:eastAsiaTheme="minorHAnsi" w:hAnsi="Times New Roman"/>
          <w:snapToGrid/>
          <w:sz w:val="24"/>
          <w:szCs w:val="24"/>
          <w:lang w:val="en-GB"/>
        </w:rPr>
        <w:t>.</w:t>
      </w:r>
      <w:r w:rsidR="00CE202D" w:rsidRPr="00BC0035">
        <w:rPr>
          <w:rFonts w:ascii="Times New Roman" w:eastAsiaTheme="minorHAnsi" w:hAnsi="Times New Roman"/>
          <w:snapToGrid/>
          <w:sz w:val="24"/>
          <w:szCs w:val="24"/>
          <w:lang w:val="en-GB"/>
        </w:rPr>
        <w:t xml:space="preserve"> (</w:t>
      </w:r>
      <w:r w:rsidRPr="00BC0035">
        <w:rPr>
          <w:rFonts w:ascii="Times New Roman" w:eastAsiaTheme="minorHAnsi" w:hAnsi="Times New Roman"/>
          <w:snapToGrid/>
          <w:sz w:val="24"/>
          <w:szCs w:val="24"/>
          <w:lang w:val="en-GB"/>
        </w:rPr>
        <w:t>S</w:t>
      </w:r>
      <w:r w:rsidR="00CE202D" w:rsidRPr="00BC0035">
        <w:rPr>
          <w:rFonts w:ascii="Times New Roman" w:eastAsiaTheme="minorHAnsi" w:hAnsi="Times New Roman"/>
          <w:snapToGrid/>
          <w:sz w:val="24"/>
          <w:szCs w:val="24"/>
          <w:lang w:val="en-GB"/>
        </w:rPr>
        <w:t>ee Ainley and Corney 1990 for what is still the only history of this pioneering quango)</w:t>
      </w:r>
      <w:r w:rsidR="00D81574" w:rsidRPr="00BC0035">
        <w:rPr>
          <w:rFonts w:ascii="Times New Roman" w:eastAsiaTheme="minorHAnsi" w:hAnsi="Times New Roman"/>
          <w:snapToGrid/>
          <w:sz w:val="24"/>
          <w:szCs w:val="24"/>
          <w:lang w:val="en-GB"/>
        </w:rPr>
        <w:t>. The MSC promoted ‘generic’ competencies rather than narrow craft skills, so as to reflect what were claimed to be new employment requirements in more ‘flexible’ labo</w:t>
      </w:r>
      <w:r w:rsidR="00CE202D" w:rsidRPr="00BC0035">
        <w:rPr>
          <w:rFonts w:ascii="Times New Roman" w:eastAsiaTheme="minorHAnsi" w:hAnsi="Times New Roman"/>
          <w:snapToGrid/>
          <w:sz w:val="24"/>
          <w:szCs w:val="24"/>
          <w:lang w:val="en-GB"/>
        </w:rPr>
        <w:t>ur markets, where workers moved</w:t>
      </w:r>
      <w:r w:rsidR="00D81574" w:rsidRPr="00BC0035">
        <w:rPr>
          <w:rFonts w:ascii="Times New Roman" w:eastAsiaTheme="minorHAnsi" w:hAnsi="Times New Roman"/>
          <w:snapToGrid/>
          <w:sz w:val="24"/>
          <w:szCs w:val="24"/>
          <w:lang w:val="en-GB"/>
        </w:rPr>
        <w:t xml:space="preserve"> across occupational divides during their working lives. B</w:t>
      </w:r>
      <w:r w:rsidR="001F664F">
        <w:rPr>
          <w:rFonts w:ascii="Times New Roman" w:eastAsiaTheme="minorHAnsi" w:hAnsi="Times New Roman"/>
          <w:snapToGrid/>
          <w:sz w:val="24"/>
          <w:szCs w:val="24"/>
          <w:lang w:val="en-GB"/>
        </w:rPr>
        <w:t>ut MSC’s critics considered that as well as being</w:t>
      </w:r>
      <w:r w:rsidR="00D81574" w:rsidRPr="00BC0035">
        <w:rPr>
          <w:rFonts w:ascii="Times New Roman" w:eastAsiaTheme="minorHAnsi" w:hAnsi="Times New Roman"/>
          <w:snapToGrid/>
          <w:sz w:val="24"/>
          <w:szCs w:val="24"/>
          <w:lang w:val="en-GB"/>
        </w:rPr>
        <w:t xml:space="preserve"> </w:t>
      </w:r>
      <w:r w:rsidR="00CE202D" w:rsidRPr="00BC0035">
        <w:rPr>
          <w:rFonts w:ascii="Times New Roman" w:eastAsiaTheme="minorHAnsi" w:hAnsi="Times New Roman"/>
          <w:i/>
          <w:snapToGrid/>
          <w:sz w:val="24"/>
          <w:szCs w:val="24"/>
          <w:lang w:val="en-GB"/>
        </w:rPr>
        <w:t>Training Without J</w:t>
      </w:r>
      <w:r w:rsidR="00D81574" w:rsidRPr="00BC0035">
        <w:rPr>
          <w:rFonts w:ascii="Times New Roman" w:eastAsiaTheme="minorHAnsi" w:hAnsi="Times New Roman"/>
          <w:i/>
          <w:snapToGrid/>
          <w:sz w:val="24"/>
          <w:szCs w:val="24"/>
          <w:lang w:val="en-GB"/>
        </w:rPr>
        <w:t>obs</w:t>
      </w:r>
      <w:r w:rsidR="00CE202D" w:rsidRPr="00BC0035">
        <w:rPr>
          <w:rFonts w:ascii="Times New Roman" w:eastAsiaTheme="minorHAnsi" w:hAnsi="Times New Roman"/>
          <w:snapToGrid/>
          <w:sz w:val="24"/>
          <w:szCs w:val="24"/>
          <w:lang w:val="en-GB"/>
        </w:rPr>
        <w:t xml:space="preserve">, </w:t>
      </w:r>
      <w:r w:rsidR="001F664F">
        <w:rPr>
          <w:rFonts w:ascii="Times New Roman" w:eastAsiaTheme="minorHAnsi" w:hAnsi="Times New Roman"/>
          <w:snapToGrid/>
          <w:sz w:val="24"/>
          <w:szCs w:val="24"/>
          <w:lang w:val="en-GB"/>
        </w:rPr>
        <w:t>this imposed</w:t>
      </w:r>
      <w:r w:rsidR="00D81574" w:rsidRPr="00BC0035">
        <w:rPr>
          <w:rFonts w:ascii="Times New Roman" w:eastAsiaTheme="minorHAnsi" w:hAnsi="Times New Roman"/>
          <w:snapToGrid/>
          <w:sz w:val="24"/>
          <w:szCs w:val="24"/>
          <w:lang w:val="en-GB"/>
        </w:rPr>
        <w:t xml:space="preserve"> new types of labour discipline in response to rising youth unemployment (Finn 1987). </w:t>
      </w:r>
      <w:r w:rsidRPr="00BC0035">
        <w:rPr>
          <w:rFonts w:ascii="Times New Roman" w:eastAsiaTheme="minorHAnsi" w:hAnsi="Times New Roman"/>
          <w:snapToGrid/>
          <w:sz w:val="24"/>
          <w:szCs w:val="24"/>
          <w:lang w:val="en-GB"/>
        </w:rPr>
        <w:t>Officially y</w:t>
      </w:r>
      <w:r w:rsidR="00D81574" w:rsidRPr="00BC0035">
        <w:rPr>
          <w:rFonts w:ascii="Times New Roman" w:eastAsiaTheme="minorHAnsi" w:hAnsi="Times New Roman"/>
          <w:snapToGrid/>
          <w:sz w:val="24"/>
          <w:szCs w:val="24"/>
          <w:lang w:val="en-GB"/>
        </w:rPr>
        <w:t xml:space="preserve">outh training was </w:t>
      </w:r>
      <w:r w:rsidR="00CE202D" w:rsidRPr="00BC0035">
        <w:rPr>
          <w:rFonts w:ascii="Times New Roman" w:eastAsiaTheme="minorHAnsi" w:hAnsi="Times New Roman"/>
          <w:snapToGrid/>
          <w:sz w:val="24"/>
          <w:szCs w:val="24"/>
          <w:lang w:val="en-GB"/>
        </w:rPr>
        <w:t xml:space="preserve">‘counter-cyclical’ so that trainees would ‘hit the ground running when </w:t>
      </w:r>
      <w:r w:rsidR="00D81574" w:rsidRPr="00BC0035">
        <w:rPr>
          <w:rFonts w:ascii="Times New Roman" w:eastAsiaTheme="minorHAnsi" w:hAnsi="Times New Roman"/>
          <w:snapToGrid/>
          <w:sz w:val="24"/>
          <w:szCs w:val="24"/>
          <w:lang w:val="en-GB"/>
        </w:rPr>
        <w:t xml:space="preserve">the economy </w:t>
      </w:r>
      <w:r w:rsidR="00CE202D" w:rsidRPr="00BC0035">
        <w:rPr>
          <w:rFonts w:ascii="Times New Roman" w:eastAsiaTheme="minorHAnsi" w:hAnsi="Times New Roman"/>
          <w:snapToGrid/>
          <w:sz w:val="24"/>
          <w:szCs w:val="24"/>
          <w:lang w:val="en-GB"/>
        </w:rPr>
        <w:t xml:space="preserve">began </w:t>
      </w:r>
      <w:r w:rsidR="00D81574" w:rsidRPr="00BC0035">
        <w:rPr>
          <w:rFonts w:ascii="Times New Roman" w:eastAsiaTheme="minorHAnsi" w:hAnsi="Times New Roman"/>
          <w:snapToGrid/>
          <w:sz w:val="24"/>
          <w:szCs w:val="24"/>
          <w:lang w:val="en-GB"/>
        </w:rPr>
        <w:t>to recover</w:t>
      </w:r>
      <w:r w:rsidR="00CE202D" w:rsidRPr="00BC0035">
        <w:rPr>
          <w:rFonts w:ascii="Times New Roman" w:eastAsiaTheme="minorHAnsi" w:hAnsi="Times New Roman"/>
          <w:snapToGrid/>
          <w:sz w:val="24"/>
          <w:szCs w:val="24"/>
          <w:lang w:val="en-GB"/>
        </w:rPr>
        <w:t>. However, recovery was never complete</w:t>
      </w:r>
      <w:r w:rsidRPr="00BC0035">
        <w:rPr>
          <w:rFonts w:ascii="Times New Roman" w:eastAsiaTheme="minorHAnsi" w:hAnsi="Times New Roman"/>
          <w:snapToGrid/>
          <w:sz w:val="24"/>
          <w:szCs w:val="24"/>
          <w:lang w:val="en-GB"/>
        </w:rPr>
        <w:t xml:space="preserve"> and</w:t>
      </w:r>
      <w:r w:rsidR="00CE202D" w:rsidRPr="00BC0035">
        <w:rPr>
          <w:rFonts w:ascii="Times New Roman" w:eastAsiaTheme="minorHAnsi" w:hAnsi="Times New Roman"/>
          <w:snapToGrid/>
          <w:sz w:val="24"/>
          <w:szCs w:val="24"/>
          <w:lang w:val="en-GB"/>
        </w:rPr>
        <w:t>, as Ken Roberts reminds us</w:t>
      </w:r>
      <w:r w:rsidR="001F664F">
        <w:rPr>
          <w:rFonts w:ascii="Times New Roman" w:eastAsiaTheme="minorHAnsi" w:hAnsi="Times New Roman"/>
          <w:snapToGrid/>
          <w:sz w:val="24"/>
          <w:szCs w:val="24"/>
          <w:lang w:val="en-GB"/>
        </w:rPr>
        <w:t xml:space="preserve"> (2010</w:t>
      </w:r>
      <w:r w:rsidR="000A3EC9" w:rsidRPr="00BC0035">
        <w:rPr>
          <w:rFonts w:ascii="Times New Roman" w:eastAsiaTheme="minorHAnsi" w:hAnsi="Times New Roman"/>
          <w:snapToGrid/>
          <w:sz w:val="24"/>
          <w:szCs w:val="24"/>
          <w:lang w:val="en-GB"/>
        </w:rPr>
        <w:t>)</w:t>
      </w:r>
      <w:r w:rsidR="00D81574" w:rsidRPr="00BC0035">
        <w:rPr>
          <w:rFonts w:ascii="Times New Roman" w:eastAsiaTheme="minorHAnsi" w:hAnsi="Times New Roman"/>
          <w:snapToGrid/>
          <w:sz w:val="24"/>
          <w:szCs w:val="24"/>
          <w:lang w:val="en-GB"/>
        </w:rPr>
        <w:t xml:space="preserve">, </w:t>
      </w:r>
      <w:r w:rsidR="00CE202D" w:rsidRPr="00BC0035">
        <w:rPr>
          <w:rFonts w:ascii="Times New Roman" w:eastAsiaTheme="minorHAnsi" w:hAnsi="Times New Roman"/>
          <w:snapToGrid/>
          <w:sz w:val="24"/>
          <w:szCs w:val="24"/>
          <w:lang w:val="en-GB"/>
        </w:rPr>
        <w:t>there ha</w:t>
      </w:r>
      <w:r w:rsidR="000A3EC9" w:rsidRPr="00BC0035">
        <w:rPr>
          <w:rFonts w:ascii="Times New Roman" w:eastAsiaTheme="minorHAnsi" w:hAnsi="Times New Roman"/>
          <w:snapToGrid/>
          <w:sz w:val="24"/>
          <w:szCs w:val="24"/>
          <w:lang w:val="en-GB"/>
        </w:rPr>
        <w:t xml:space="preserve">ve consistently been around </w:t>
      </w:r>
      <w:r w:rsidR="00CE202D" w:rsidRPr="00BC0035">
        <w:rPr>
          <w:rFonts w:ascii="Times New Roman" w:eastAsiaTheme="minorHAnsi" w:hAnsi="Times New Roman"/>
          <w:snapToGrid/>
          <w:sz w:val="24"/>
          <w:szCs w:val="24"/>
          <w:lang w:val="en-GB"/>
        </w:rPr>
        <w:t>two million ‘structurally</w:t>
      </w:r>
      <w:r w:rsidR="000A3EC9" w:rsidRPr="00BC0035">
        <w:rPr>
          <w:rFonts w:ascii="Times New Roman" w:eastAsiaTheme="minorHAnsi" w:hAnsi="Times New Roman"/>
          <w:snapToGrid/>
          <w:sz w:val="24"/>
          <w:szCs w:val="24"/>
          <w:lang w:val="en-GB"/>
        </w:rPr>
        <w:t xml:space="preserve"> </w:t>
      </w:r>
      <w:r w:rsidR="00CE202D" w:rsidRPr="00BC0035">
        <w:rPr>
          <w:rFonts w:ascii="Times New Roman" w:eastAsiaTheme="minorHAnsi" w:hAnsi="Times New Roman"/>
          <w:snapToGrid/>
          <w:sz w:val="24"/>
          <w:szCs w:val="24"/>
          <w:lang w:val="en-GB"/>
        </w:rPr>
        <w:t xml:space="preserve">unemployed’ </w:t>
      </w:r>
      <w:r w:rsidRPr="00BC0035">
        <w:rPr>
          <w:rFonts w:ascii="Times New Roman" w:eastAsiaTheme="minorHAnsi" w:hAnsi="Times New Roman"/>
          <w:snapToGrid/>
          <w:sz w:val="24"/>
          <w:szCs w:val="24"/>
          <w:lang w:val="en-GB"/>
        </w:rPr>
        <w:t>even</w:t>
      </w:r>
      <w:r w:rsidR="000A3EC9" w:rsidRPr="00BC0035">
        <w:rPr>
          <w:rFonts w:ascii="Times New Roman" w:eastAsiaTheme="minorHAnsi" w:hAnsi="Times New Roman"/>
          <w:snapToGrid/>
          <w:sz w:val="24"/>
          <w:szCs w:val="24"/>
          <w:lang w:val="en-GB"/>
        </w:rPr>
        <w:t xml:space="preserve"> </w:t>
      </w:r>
      <w:r w:rsidRPr="00BC0035">
        <w:rPr>
          <w:rFonts w:ascii="Times New Roman" w:eastAsiaTheme="minorHAnsi" w:hAnsi="Times New Roman"/>
          <w:snapToGrid/>
          <w:sz w:val="24"/>
          <w:szCs w:val="24"/>
          <w:lang w:val="en-GB"/>
        </w:rPr>
        <w:t xml:space="preserve">when </w:t>
      </w:r>
      <w:r w:rsidR="000A3EC9" w:rsidRPr="00BC0035">
        <w:rPr>
          <w:rFonts w:ascii="Times New Roman" w:eastAsiaTheme="minorHAnsi" w:hAnsi="Times New Roman"/>
          <w:snapToGrid/>
          <w:sz w:val="24"/>
          <w:szCs w:val="24"/>
          <w:lang w:val="en-GB"/>
        </w:rPr>
        <w:t xml:space="preserve">the official rate fell below this level in the ‘Lawson boom’ of the 1980s. These were not </w:t>
      </w:r>
      <w:r w:rsidR="00BA2878">
        <w:rPr>
          <w:rFonts w:ascii="Times New Roman" w:eastAsiaTheme="minorHAnsi" w:hAnsi="Times New Roman"/>
          <w:snapToGrid/>
          <w:sz w:val="24"/>
          <w:szCs w:val="24"/>
          <w:lang w:val="en-GB"/>
        </w:rPr>
        <w:t xml:space="preserve">it is important to note </w:t>
      </w:r>
      <w:r w:rsidR="000A3EC9" w:rsidRPr="00BC0035">
        <w:rPr>
          <w:rFonts w:ascii="Times New Roman" w:eastAsiaTheme="minorHAnsi" w:hAnsi="Times New Roman"/>
          <w:snapToGrid/>
          <w:sz w:val="24"/>
          <w:szCs w:val="24"/>
          <w:lang w:val="en-GB"/>
        </w:rPr>
        <w:t>the same two million continuously unemployed; there was a process of ‘churning’ at the bottom of the labour market into and out of short-term and insecure employment alternating with periods of unemployment</w:t>
      </w:r>
      <w:r w:rsidR="0043417A" w:rsidRPr="00BC0035">
        <w:rPr>
          <w:rFonts w:ascii="Times New Roman" w:eastAsiaTheme="minorHAnsi" w:hAnsi="Times New Roman"/>
          <w:snapToGrid/>
          <w:sz w:val="24"/>
          <w:szCs w:val="24"/>
          <w:lang w:val="en-GB"/>
        </w:rPr>
        <w:t xml:space="preserve"> </w:t>
      </w:r>
      <w:r w:rsidR="00BA2878">
        <w:rPr>
          <w:rFonts w:ascii="Times New Roman" w:eastAsiaTheme="minorHAnsi" w:hAnsi="Times New Roman"/>
          <w:snapToGrid/>
          <w:sz w:val="24"/>
          <w:szCs w:val="24"/>
          <w:lang w:val="en-GB"/>
        </w:rPr>
        <w:t>(</w:t>
      </w:r>
      <w:r w:rsidR="0043417A" w:rsidRPr="00BC0035">
        <w:rPr>
          <w:rFonts w:ascii="Times New Roman" w:eastAsiaTheme="minorHAnsi" w:hAnsi="Times New Roman"/>
          <w:snapToGrid/>
          <w:sz w:val="24"/>
          <w:szCs w:val="24"/>
          <w:lang w:val="en-GB"/>
        </w:rPr>
        <w:t>MacDonald 2013</w:t>
      </w:r>
      <w:r w:rsidR="000A3EC9" w:rsidRPr="00BC0035">
        <w:rPr>
          <w:rFonts w:ascii="Times New Roman" w:eastAsiaTheme="minorHAnsi" w:hAnsi="Times New Roman"/>
          <w:snapToGrid/>
          <w:sz w:val="24"/>
          <w:szCs w:val="24"/>
          <w:lang w:val="en-GB"/>
        </w:rPr>
        <w:t>)</w:t>
      </w:r>
      <w:r w:rsidR="00BA2878">
        <w:rPr>
          <w:rFonts w:ascii="Times New Roman" w:eastAsiaTheme="minorHAnsi" w:hAnsi="Times New Roman"/>
          <w:snapToGrid/>
          <w:sz w:val="24"/>
          <w:szCs w:val="24"/>
          <w:lang w:val="en-GB"/>
        </w:rPr>
        <w:t>.</w:t>
      </w:r>
      <w:r w:rsidR="000A3EC9" w:rsidRPr="00BC0035">
        <w:rPr>
          <w:rFonts w:ascii="Times New Roman" w:eastAsiaTheme="minorHAnsi" w:hAnsi="Times New Roman"/>
          <w:snapToGrid/>
          <w:sz w:val="24"/>
          <w:szCs w:val="24"/>
          <w:lang w:val="en-GB"/>
        </w:rPr>
        <w:t xml:space="preserve"> B</w:t>
      </w:r>
      <w:r w:rsidR="00D81574" w:rsidRPr="00BC0035">
        <w:rPr>
          <w:rFonts w:ascii="Times New Roman" w:eastAsiaTheme="minorHAnsi" w:hAnsi="Times New Roman"/>
          <w:snapToGrid/>
          <w:sz w:val="24"/>
          <w:szCs w:val="24"/>
          <w:lang w:val="en-GB"/>
        </w:rPr>
        <w:t>y the</w:t>
      </w:r>
      <w:r w:rsidR="000A3EC9" w:rsidRPr="00BC0035">
        <w:rPr>
          <w:rFonts w:ascii="Times New Roman" w:eastAsiaTheme="minorHAnsi" w:hAnsi="Times New Roman"/>
          <w:snapToGrid/>
          <w:sz w:val="24"/>
          <w:szCs w:val="24"/>
          <w:lang w:val="en-GB"/>
        </w:rPr>
        <w:t xml:space="preserve"> time this new pattern (Ainley 2013) had established itself however,</w:t>
      </w:r>
      <w:r w:rsidR="00D81574" w:rsidRPr="00BC0035">
        <w:rPr>
          <w:rFonts w:ascii="Times New Roman" w:eastAsiaTheme="minorHAnsi" w:hAnsi="Times New Roman"/>
          <w:snapToGrid/>
          <w:sz w:val="24"/>
          <w:szCs w:val="24"/>
          <w:lang w:val="en-GB"/>
        </w:rPr>
        <w:t xml:space="preserve"> young work</w:t>
      </w:r>
      <w:r w:rsidR="000A3EC9" w:rsidRPr="00BC0035">
        <w:rPr>
          <w:rFonts w:ascii="Times New Roman" w:eastAsiaTheme="minorHAnsi" w:hAnsi="Times New Roman"/>
          <w:snapToGrid/>
          <w:sz w:val="24"/>
          <w:szCs w:val="24"/>
          <w:lang w:val="en-GB"/>
        </w:rPr>
        <w:t>ers had</w:t>
      </w:r>
      <w:r w:rsidR="00D81574" w:rsidRPr="00BC0035">
        <w:rPr>
          <w:rFonts w:ascii="Times New Roman" w:eastAsiaTheme="minorHAnsi" w:hAnsi="Times New Roman"/>
          <w:snapToGrid/>
          <w:sz w:val="24"/>
          <w:szCs w:val="24"/>
          <w:lang w:val="en-GB"/>
        </w:rPr>
        <w:t xml:space="preserve"> ‘vot</w:t>
      </w:r>
      <w:r w:rsidR="000A3EC9" w:rsidRPr="00BC0035">
        <w:rPr>
          <w:rFonts w:ascii="Times New Roman" w:eastAsiaTheme="minorHAnsi" w:hAnsi="Times New Roman"/>
          <w:snapToGrid/>
          <w:sz w:val="24"/>
          <w:szCs w:val="24"/>
          <w:lang w:val="en-GB"/>
        </w:rPr>
        <w:t>ed</w:t>
      </w:r>
      <w:r w:rsidR="00D81574" w:rsidRPr="00BC0035">
        <w:rPr>
          <w:rFonts w:ascii="Times New Roman" w:eastAsiaTheme="minorHAnsi" w:hAnsi="Times New Roman"/>
          <w:snapToGrid/>
          <w:sz w:val="24"/>
          <w:szCs w:val="24"/>
          <w:lang w:val="en-GB"/>
        </w:rPr>
        <w:t xml:space="preserve"> with </w:t>
      </w:r>
      <w:r w:rsidR="00D81574" w:rsidRPr="00BC0035">
        <w:rPr>
          <w:rFonts w:ascii="Times New Roman" w:eastAsiaTheme="minorHAnsi" w:hAnsi="Times New Roman"/>
          <w:snapToGrid/>
          <w:sz w:val="24"/>
          <w:szCs w:val="24"/>
          <w:lang w:val="en-GB"/>
        </w:rPr>
        <w:lastRenderedPageBreak/>
        <w:t>their feet’</w:t>
      </w:r>
      <w:r w:rsidR="002E17EB" w:rsidRPr="00BC0035">
        <w:rPr>
          <w:rFonts w:ascii="Times New Roman" w:eastAsiaTheme="minorHAnsi" w:hAnsi="Times New Roman"/>
          <w:snapToGrid/>
          <w:sz w:val="24"/>
          <w:szCs w:val="24"/>
          <w:lang w:val="en-GB"/>
        </w:rPr>
        <w:t>,</w:t>
      </w:r>
      <w:r w:rsidR="00D81574" w:rsidRPr="00BC0035">
        <w:rPr>
          <w:rFonts w:ascii="Times New Roman" w:eastAsiaTheme="minorHAnsi" w:hAnsi="Times New Roman"/>
          <w:snapToGrid/>
          <w:sz w:val="24"/>
          <w:szCs w:val="24"/>
          <w:lang w:val="en-GB"/>
        </w:rPr>
        <w:t xml:space="preserve"> remaining </w:t>
      </w:r>
      <w:r w:rsidR="002E17EB" w:rsidRPr="00BC0035">
        <w:rPr>
          <w:rFonts w:ascii="Times New Roman" w:eastAsiaTheme="minorHAnsi" w:hAnsi="Times New Roman"/>
          <w:snapToGrid/>
          <w:sz w:val="24"/>
          <w:szCs w:val="24"/>
          <w:lang w:val="en-GB"/>
        </w:rPr>
        <w:t xml:space="preserve">beyond the statutory leaving age of 16 (since 1972) </w:t>
      </w:r>
      <w:r w:rsidR="00D81574" w:rsidRPr="00BC0035">
        <w:rPr>
          <w:rFonts w:ascii="Times New Roman" w:eastAsiaTheme="minorHAnsi" w:hAnsi="Times New Roman"/>
          <w:snapToGrid/>
          <w:sz w:val="24"/>
          <w:szCs w:val="24"/>
          <w:lang w:val="en-GB"/>
        </w:rPr>
        <w:t xml:space="preserve">in full-time education </w:t>
      </w:r>
      <w:r w:rsidR="002E17EB" w:rsidRPr="00BC0035">
        <w:rPr>
          <w:rFonts w:ascii="Times New Roman" w:eastAsiaTheme="minorHAnsi" w:hAnsi="Times New Roman"/>
          <w:snapToGrid/>
          <w:sz w:val="24"/>
          <w:szCs w:val="24"/>
          <w:lang w:val="en-GB"/>
        </w:rPr>
        <w:t>in ‘new school sixth forms’ or going to FE</w:t>
      </w:r>
      <w:r w:rsidR="00D81574" w:rsidRPr="00BC0035">
        <w:rPr>
          <w:rFonts w:ascii="Times New Roman" w:eastAsiaTheme="minorHAnsi" w:hAnsi="Times New Roman"/>
          <w:snapToGrid/>
          <w:sz w:val="24"/>
          <w:szCs w:val="24"/>
          <w:lang w:val="en-GB"/>
        </w:rPr>
        <w:t xml:space="preserve"> –</w:t>
      </w:r>
      <w:r w:rsidR="000A3EC9" w:rsidRPr="00BC0035">
        <w:rPr>
          <w:rFonts w:ascii="Times New Roman" w:eastAsiaTheme="minorHAnsi" w:hAnsi="Times New Roman"/>
          <w:snapToGrid/>
          <w:sz w:val="24"/>
          <w:szCs w:val="24"/>
          <w:lang w:val="en-GB"/>
        </w:rPr>
        <w:t xml:space="preserve"> </w:t>
      </w:r>
      <w:r w:rsidR="00D81574" w:rsidRPr="00BC0035">
        <w:rPr>
          <w:rFonts w:ascii="Times New Roman" w:eastAsiaTheme="minorHAnsi" w:hAnsi="Times New Roman"/>
          <w:snapToGrid/>
          <w:sz w:val="24"/>
          <w:szCs w:val="24"/>
          <w:lang w:val="en-GB"/>
        </w:rPr>
        <w:t xml:space="preserve">even though the influence of the MSC </w:t>
      </w:r>
      <w:r w:rsidR="000A3EC9" w:rsidRPr="00BC0035">
        <w:rPr>
          <w:rFonts w:ascii="Times New Roman" w:eastAsiaTheme="minorHAnsi" w:hAnsi="Times New Roman"/>
          <w:snapToGrid/>
          <w:sz w:val="24"/>
          <w:szCs w:val="24"/>
          <w:lang w:val="en-GB"/>
        </w:rPr>
        <w:t xml:space="preserve">reached </w:t>
      </w:r>
      <w:r w:rsidR="00D81574" w:rsidRPr="00BC0035">
        <w:rPr>
          <w:rFonts w:ascii="Times New Roman" w:eastAsiaTheme="minorHAnsi" w:hAnsi="Times New Roman"/>
          <w:snapToGrid/>
          <w:sz w:val="24"/>
          <w:szCs w:val="24"/>
          <w:lang w:val="en-GB"/>
        </w:rPr>
        <w:t>into</w:t>
      </w:r>
      <w:r w:rsidR="002E17EB" w:rsidRPr="00BC0035">
        <w:rPr>
          <w:rFonts w:ascii="Times New Roman" w:eastAsiaTheme="minorHAnsi" w:hAnsi="Times New Roman"/>
          <w:snapToGrid/>
          <w:sz w:val="24"/>
          <w:szCs w:val="24"/>
          <w:lang w:val="en-GB"/>
        </w:rPr>
        <w:t xml:space="preserve"> colleges</w:t>
      </w:r>
      <w:r w:rsidR="00D81574" w:rsidRPr="00BC0035">
        <w:rPr>
          <w:rFonts w:ascii="Times New Roman" w:eastAsiaTheme="minorHAnsi" w:hAnsi="Times New Roman"/>
          <w:snapToGrid/>
          <w:sz w:val="24"/>
          <w:szCs w:val="24"/>
          <w:lang w:val="en-GB"/>
        </w:rPr>
        <w:t xml:space="preserve"> and schools</w:t>
      </w:r>
      <w:r w:rsidR="000A3EC9" w:rsidRPr="00BC0035">
        <w:rPr>
          <w:rFonts w:ascii="Times New Roman" w:eastAsiaTheme="minorHAnsi" w:hAnsi="Times New Roman"/>
          <w:snapToGrid/>
          <w:sz w:val="24"/>
          <w:szCs w:val="24"/>
          <w:lang w:val="en-GB"/>
        </w:rPr>
        <w:t xml:space="preserve"> </w:t>
      </w:r>
      <w:r w:rsidR="002E17EB" w:rsidRPr="00BC0035">
        <w:rPr>
          <w:rFonts w:ascii="Times New Roman" w:eastAsiaTheme="minorHAnsi" w:hAnsi="Times New Roman"/>
          <w:snapToGrid/>
          <w:sz w:val="24"/>
          <w:szCs w:val="24"/>
          <w:lang w:val="en-GB"/>
        </w:rPr>
        <w:t xml:space="preserve">via </w:t>
      </w:r>
      <w:r w:rsidR="000A3EC9" w:rsidRPr="00BC0035">
        <w:rPr>
          <w:rFonts w:ascii="Times New Roman" w:eastAsiaTheme="minorHAnsi" w:hAnsi="Times New Roman"/>
          <w:snapToGrid/>
          <w:sz w:val="24"/>
          <w:szCs w:val="24"/>
          <w:lang w:val="en-GB"/>
        </w:rPr>
        <w:t>new full-</w:t>
      </w:r>
      <w:r w:rsidR="00D81574" w:rsidRPr="00BC0035">
        <w:rPr>
          <w:rFonts w:ascii="Times New Roman" w:eastAsiaTheme="minorHAnsi" w:hAnsi="Times New Roman"/>
          <w:snapToGrid/>
          <w:sz w:val="24"/>
          <w:szCs w:val="24"/>
          <w:lang w:val="en-GB"/>
        </w:rPr>
        <w:t>time ‘vocational</w:t>
      </w:r>
      <w:r w:rsidR="000A3EC9" w:rsidRPr="00BC0035">
        <w:rPr>
          <w:rFonts w:ascii="Times New Roman" w:eastAsiaTheme="minorHAnsi" w:hAnsi="Times New Roman"/>
          <w:snapToGrid/>
          <w:sz w:val="24"/>
          <w:szCs w:val="24"/>
          <w:lang w:val="en-GB"/>
        </w:rPr>
        <w:t>’ and ‘pre-vocational</w:t>
      </w:r>
      <w:r w:rsidR="00D81574" w:rsidRPr="00BC0035">
        <w:rPr>
          <w:rFonts w:ascii="Times New Roman" w:eastAsiaTheme="minorHAnsi" w:hAnsi="Times New Roman"/>
          <w:snapToGrid/>
          <w:sz w:val="24"/>
          <w:szCs w:val="24"/>
          <w:lang w:val="en-GB"/>
        </w:rPr>
        <w:t xml:space="preserve"> education’ courses</w:t>
      </w:r>
      <w:r w:rsidR="0043417A" w:rsidRPr="00BC0035">
        <w:rPr>
          <w:rFonts w:ascii="Times New Roman" w:eastAsiaTheme="minorHAnsi" w:hAnsi="Times New Roman"/>
          <w:snapToGrid/>
          <w:sz w:val="24"/>
          <w:szCs w:val="24"/>
          <w:lang w:val="en-GB"/>
        </w:rPr>
        <w:t xml:space="preserve"> that many of them were enroll</w:t>
      </w:r>
      <w:r w:rsidR="002E17EB" w:rsidRPr="00BC0035">
        <w:rPr>
          <w:rFonts w:ascii="Times New Roman" w:eastAsiaTheme="minorHAnsi" w:hAnsi="Times New Roman"/>
          <w:snapToGrid/>
          <w:sz w:val="24"/>
          <w:szCs w:val="24"/>
          <w:lang w:val="en-GB"/>
        </w:rPr>
        <w:t xml:space="preserve">ed </w:t>
      </w:r>
      <w:r w:rsidR="0043417A" w:rsidRPr="00BC0035">
        <w:rPr>
          <w:rFonts w:ascii="Times New Roman" w:eastAsiaTheme="minorHAnsi" w:hAnsi="Times New Roman"/>
          <w:snapToGrid/>
          <w:sz w:val="24"/>
          <w:szCs w:val="24"/>
          <w:lang w:val="en-GB"/>
        </w:rPr>
        <w:t xml:space="preserve">for </w:t>
      </w:r>
      <w:r w:rsidR="002E17EB" w:rsidRPr="00BC0035">
        <w:rPr>
          <w:rFonts w:ascii="Times New Roman" w:eastAsiaTheme="minorHAnsi" w:hAnsi="Times New Roman"/>
          <w:snapToGrid/>
          <w:sz w:val="24"/>
          <w:szCs w:val="24"/>
          <w:lang w:val="en-GB"/>
        </w:rPr>
        <w:t>there (Ainley 1990)</w:t>
      </w:r>
      <w:r w:rsidR="00D81574" w:rsidRPr="00BC0035">
        <w:rPr>
          <w:rFonts w:ascii="Times New Roman" w:eastAsiaTheme="minorHAnsi" w:hAnsi="Times New Roman"/>
          <w:snapToGrid/>
          <w:sz w:val="24"/>
          <w:szCs w:val="24"/>
          <w:lang w:val="en-GB"/>
        </w:rPr>
        <w:t>.</w:t>
      </w:r>
    </w:p>
    <w:p w:rsidR="00D81574" w:rsidRPr="00BC0035" w:rsidRDefault="00D81574"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 xml:space="preserve">The reinvention of apprenticeships in 1994 as ‘Modern Apprenticeships’ –  a  level 3 equivalent to A-level  (level 2 being established in 2003) </w:t>
      </w:r>
      <w:r w:rsidR="0005057A">
        <w:rPr>
          <w:rFonts w:ascii="Times New Roman" w:eastAsiaTheme="minorHAnsi" w:hAnsi="Times New Roman"/>
          <w:snapToGrid/>
          <w:sz w:val="24"/>
          <w:szCs w:val="24"/>
          <w:lang w:val="en-GB"/>
        </w:rPr>
        <w:t xml:space="preserve">– </w:t>
      </w:r>
      <w:r w:rsidRPr="00BC0035">
        <w:rPr>
          <w:rFonts w:ascii="Times New Roman" w:eastAsiaTheme="minorHAnsi" w:hAnsi="Times New Roman"/>
          <w:snapToGrid/>
          <w:sz w:val="24"/>
          <w:szCs w:val="24"/>
          <w:lang w:val="en-GB"/>
        </w:rPr>
        <w:t xml:space="preserve">also involved </w:t>
      </w:r>
      <w:r w:rsidR="002E17EB" w:rsidRPr="00BC0035">
        <w:rPr>
          <w:rFonts w:ascii="Times New Roman" w:eastAsiaTheme="minorHAnsi" w:hAnsi="Times New Roman"/>
          <w:snapToGrid/>
          <w:sz w:val="24"/>
          <w:szCs w:val="24"/>
          <w:lang w:val="en-GB"/>
        </w:rPr>
        <w:t xml:space="preserve">increased </w:t>
      </w:r>
      <w:r w:rsidRPr="00BC0035">
        <w:rPr>
          <w:rFonts w:ascii="Times New Roman" w:eastAsiaTheme="minorHAnsi" w:hAnsi="Times New Roman"/>
          <w:snapToGrid/>
          <w:sz w:val="24"/>
          <w:szCs w:val="24"/>
          <w:lang w:val="en-GB"/>
        </w:rPr>
        <w:t>state intervention</w:t>
      </w:r>
      <w:r w:rsidR="002E17EB"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By 2000, </w:t>
      </w:r>
      <w:r w:rsidR="0005057A">
        <w:rPr>
          <w:rFonts w:ascii="Times New Roman" w:eastAsiaTheme="minorHAnsi" w:hAnsi="Times New Roman"/>
          <w:snapToGrid/>
          <w:sz w:val="24"/>
          <w:szCs w:val="24"/>
          <w:lang w:val="en-GB"/>
        </w:rPr>
        <w:t>the Learning and Skills Council,</w:t>
      </w:r>
      <w:r w:rsidRPr="00BC0035">
        <w:rPr>
          <w:rFonts w:ascii="Times New Roman" w:eastAsiaTheme="minorHAnsi" w:hAnsi="Times New Roman"/>
          <w:snapToGrid/>
          <w:sz w:val="24"/>
          <w:szCs w:val="24"/>
          <w:lang w:val="en-GB"/>
        </w:rPr>
        <w:t xml:space="preserve"> now the Skills Funding Agency (SFA) overseen</w:t>
      </w:r>
      <w:r w:rsidR="0005057A">
        <w:rPr>
          <w:rFonts w:ascii="Times New Roman" w:eastAsiaTheme="minorHAnsi" w:hAnsi="Times New Roman"/>
          <w:snapToGrid/>
          <w:sz w:val="24"/>
          <w:szCs w:val="24"/>
          <w:lang w:val="en-GB"/>
        </w:rPr>
        <w:t xml:space="preserve"> by the Department for Business</w:t>
      </w:r>
      <w:r w:rsidRPr="00BC0035">
        <w:rPr>
          <w:rFonts w:ascii="Times New Roman" w:eastAsiaTheme="minorHAnsi" w:hAnsi="Times New Roman"/>
          <w:snapToGrid/>
          <w:sz w:val="24"/>
          <w:szCs w:val="24"/>
          <w:lang w:val="en-GB"/>
        </w:rPr>
        <w:t xml:space="preserve"> Innovation and Skills (</w:t>
      </w:r>
      <w:r w:rsidR="0005057A">
        <w:rPr>
          <w:rFonts w:ascii="Times New Roman" w:eastAsiaTheme="minorHAnsi" w:hAnsi="Times New Roman"/>
          <w:snapToGrid/>
          <w:sz w:val="24"/>
          <w:szCs w:val="24"/>
          <w:lang w:val="en-GB"/>
        </w:rPr>
        <w:t>D</w:t>
      </w:r>
      <w:r w:rsidRPr="00BC0035">
        <w:rPr>
          <w:rFonts w:ascii="Times New Roman" w:eastAsiaTheme="minorHAnsi" w:hAnsi="Times New Roman"/>
          <w:snapToGrid/>
          <w:sz w:val="24"/>
          <w:szCs w:val="24"/>
          <w:lang w:val="en-GB"/>
        </w:rPr>
        <w:t>BIS)</w:t>
      </w:r>
      <w:r w:rsidR="0005057A">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had taken on responsibility for apprenticeship funding</w:t>
      </w:r>
      <w:r w:rsidR="002E17EB"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In April 2009, the National Apprenticeship Service (NAS) was launched with responsibility for both setting and monitoring standards. Gover</w:t>
      </w:r>
      <w:r w:rsidR="002E17EB" w:rsidRPr="00BC0035">
        <w:rPr>
          <w:rFonts w:ascii="Times New Roman" w:eastAsiaTheme="minorHAnsi" w:hAnsi="Times New Roman"/>
          <w:snapToGrid/>
          <w:sz w:val="24"/>
          <w:szCs w:val="24"/>
          <w:lang w:val="en-GB"/>
        </w:rPr>
        <w:t>nment</w:t>
      </w:r>
      <w:r w:rsidRPr="00BC0035">
        <w:rPr>
          <w:rFonts w:ascii="Times New Roman" w:eastAsiaTheme="minorHAnsi" w:hAnsi="Times New Roman"/>
          <w:snapToGrid/>
          <w:sz w:val="24"/>
          <w:szCs w:val="24"/>
          <w:lang w:val="en-GB"/>
        </w:rPr>
        <w:t xml:space="preserve"> also provided significant funding. Small and medium enterprises (SMEs) </w:t>
      </w:r>
      <w:r w:rsidR="002E17EB" w:rsidRPr="00BC0035">
        <w:rPr>
          <w:rFonts w:ascii="Times New Roman" w:eastAsiaTheme="minorHAnsi" w:hAnsi="Times New Roman"/>
          <w:snapToGrid/>
          <w:sz w:val="24"/>
          <w:szCs w:val="24"/>
          <w:lang w:val="en-GB"/>
        </w:rPr>
        <w:t xml:space="preserve">which </w:t>
      </w:r>
      <w:r w:rsidRPr="00BC0035">
        <w:rPr>
          <w:rFonts w:ascii="Times New Roman" w:eastAsiaTheme="minorHAnsi" w:hAnsi="Times New Roman"/>
          <w:snapToGrid/>
          <w:sz w:val="24"/>
          <w:szCs w:val="24"/>
          <w:lang w:val="en-GB"/>
        </w:rPr>
        <w:t>sign up for the scheme are eligible for the Apprenticeship Grant for Employers (AGE)</w:t>
      </w:r>
      <w:r w:rsidR="002E17EB"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receiving up to £1</w:t>
      </w:r>
      <w:r w:rsidR="002E17EB"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500 for ten apprentices. In addition, the SFA pays all training cost</w:t>
      </w:r>
      <w:r w:rsidR="002E17EB" w:rsidRPr="00BC0035">
        <w:rPr>
          <w:rFonts w:ascii="Times New Roman" w:eastAsiaTheme="minorHAnsi" w:hAnsi="Times New Roman"/>
          <w:snapToGrid/>
          <w:sz w:val="24"/>
          <w:szCs w:val="24"/>
          <w:lang w:val="en-GB"/>
        </w:rPr>
        <w:t>s</w:t>
      </w:r>
      <w:r w:rsidRPr="00BC0035">
        <w:rPr>
          <w:rFonts w:ascii="Times New Roman" w:eastAsiaTheme="minorHAnsi" w:hAnsi="Times New Roman"/>
          <w:snapToGrid/>
          <w:sz w:val="24"/>
          <w:szCs w:val="24"/>
          <w:lang w:val="en-GB"/>
        </w:rPr>
        <w:t xml:space="preserve"> for 16-18 year olds and 50% for 19-24 year olds</w:t>
      </w:r>
      <w:r w:rsidR="002E17EB" w:rsidRPr="00BC0035">
        <w:rPr>
          <w:rFonts w:ascii="Times New Roman" w:eastAsiaTheme="minorHAnsi" w:hAnsi="Times New Roman"/>
          <w:snapToGrid/>
          <w:sz w:val="24"/>
          <w:szCs w:val="24"/>
          <w:lang w:val="en-GB"/>
        </w:rPr>
        <w:t>.</w:t>
      </w:r>
    </w:p>
    <w:p w:rsidR="00D81574" w:rsidRPr="00BC0035" w:rsidRDefault="00D81574"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To qualify for an apprenticeship an individual should be in employment for 30 hours per week. There are almost 200 specific frameworks related to particular jobs covering ten areas of the economy. Apprenticeships are offered at Intermediate Level where trainees work towards a level 2 National Vocational Qualification (GCSE</w:t>
      </w:r>
      <w:r w:rsidR="002E17EB" w:rsidRPr="00BC0035">
        <w:rPr>
          <w:rFonts w:ascii="Times New Roman" w:eastAsiaTheme="minorHAnsi" w:hAnsi="Times New Roman"/>
          <w:snapToGrid/>
          <w:sz w:val="24"/>
          <w:szCs w:val="24"/>
          <w:lang w:val="en-GB"/>
        </w:rPr>
        <w:t xml:space="preserve"> equivalent</w:t>
      </w:r>
      <w:r w:rsidRPr="00BC0035">
        <w:rPr>
          <w:rFonts w:ascii="Times New Roman" w:eastAsiaTheme="minorHAnsi" w:hAnsi="Times New Roman"/>
          <w:snapToGrid/>
          <w:sz w:val="24"/>
          <w:szCs w:val="24"/>
          <w:lang w:val="en-GB"/>
        </w:rPr>
        <w:t>) and at Advanced level through level 3 NVQ (considered equivalent to A-level). More recently, Higher Level Apprenticeships have been established and linked to Foundation degrees at level 4 and to full</w:t>
      </w:r>
      <w:r w:rsidR="002E17EB" w:rsidRPr="00BC0035">
        <w:rPr>
          <w:rFonts w:ascii="Times New Roman" w:eastAsiaTheme="minorHAnsi" w:hAnsi="Times New Roman"/>
          <w:snapToGrid/>
          <w:sz w:val="24"/>
          <w:szCs w:val="24"/>
          <w:lang w:val="en-GB"/>
        </w:rPr>
        <w:t xml:space="preserve"> degrees, at level 5 or above.</w:t>
      </w:r>
    </w:p>
    <w:p w:rsidR="00D81574" w:rsidRPr="00BC0035" w:rsidRDefault="00D81574"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From October 2012, apprentice frameworks have had to include Functional Skills (previously key skills</w:t>
      </w:r>
      <w:r w:rsidR="002E17EB" w:rsidRPr="00BC0035">
        <w:rPr>
          <w:rFonts w:ascii="Times New Roman" w:eastAsiaTheme="minorHAnsi" w:hAnsi="Times New Roman"/>
          <w:snapToGrid/>
          <w:sz w:val="24"/>
          <w:szCs w:val="24"/>
          <w:lang w:val="en-GB"/>
        </w:rPr>
        <w:t xml:space="preserve"> previously core skills</w:t>
      </w:r>
      <w:r w:rsidR="00F40F74" w:rsidRPr="00BC0035">
        <w:rPr>
          <w:rFonts w:ascii="Times New Roman" w:eastAsiaTheme="minorHAnsi" w:hAnsi="Times New Roman"/>
          <w:snapToGrid/>
          <w:sz w:val="24"/>
          <w:szCs w:val="24"/>
          <w:lang w:val="en-GB"/>
        </w:rPr>
        <w:t xml:space="preserve"> but not to be confused with basic skills</w:t>
      </w:r>
      <w:r w:rsidR="0043417A"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certification in numeracy, literacy and ICT</w:t>
      </w:r>
      <w:r w:rsidR="002E17EB"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if it is considered relevant to the jobs the framework applies to – though apprentices who have achieved a C grade at G</w:t>
      </w:r>
      <w:r w:rsidR="00F40F74" w:rsidRPr="00BC0035">
        <w:rPr>
          <w:rFonts w:ascii="Times New Roman" w:eastAsiaTheme="minorHAnsi" w:hAnsi="Times New Roman"/>
          <w:snapToGrid/>
          <w:sz w:val="24"/>
          <w:szCs w:val="24"/>
          <w:lang w:val="en-GB"/>
        </w:rPr>
        <w:t>CSE are exempt from Functional S</w:t>
      </w:r>
      <w:r w:rsidRPr="00BC0035">
        <w:rPr>
          <w:rFonts w:ascii="Times New Roman" w:eastAsiaTheme="minorHAnsi" w:hAnsi="Times New Roman"/>
          <w:snapToGrid/>
          <w:sz w:val="24"/>
          <w:szCs w:val="24"/>
          <w:lang w:val="en-GB"/>
        </w:rPr>
        <w:t>kills</w:t>
      </w:r>
      <w:r w:rsidR="00F40F74" w:rsidRPr="00BC0035">
        <w:rPr>
          <w:rFonts w:ascii="Times New Roman" w:eastAsiaTheme="minorHAnsi" w:hAnsi="Times New Roman"/>
          <w:snapToGrid/>
          <w:sz w:val="24"/>
          <w:szCs w:val="24"/>
          <w:lang w:val="en-GB"/>
        </w:rPr>
        <w:t xml:space="preserve"> tests</w:t>
      </w:r>
      <w:r w:rsidRPr="00BC0035">
        <w:rPr>
          <w:rFonts w:ascii="Times New Roman" w:eastAsiaTheme="minorHAnsi" w:hAnsi="Times New Roman"/>
          <w:snapToGrid/>
          <w:sz w:val="24"/>
          <w:szCs w:val="24"/>
          <w:lang w:val="en-GB"/>
        </w:rPr>
        <w:t>. There should also be coverage of the Personal Learning and Thinking Skills (PLTs) recently establ</w:t>
      </w:r>
      <w:r w:rsidR="00F40F74" w:rsidRPr="00BC0035">
        <w:rPr>
          <w:rFonts w:ascii="Times New Roman" w:eastAsiaTheme="minorHAnsi" w:hAnsi="Times New Roman"/>
          <w:snapToGrid/>
          <w:sz w:val="24"/>
          <w:szCs w:val="24"/>
          <w:lang w:val="en-GB"/>
        </w:rPr>
        <w:t>ished in schools and colleges.</w:t>
      </w:r>
    </w:p>
    <w:p w:rsidR="00D81574" w:rsidRPr="00BC0035" w:rsidRDefault="00D81574"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Apprenticeships are designed to be delivered in the workplace</w:t>
      </w:r>
      <w:r w:rsidR="00F40F74" w:rsidRPr="00BC0035">
        <w:rPr>
          <w:rFonts w:ascii="Times New Roman" w:eastAsiaTheme="minorHAnsi" w:hAnsi="Times New Roman"/>
          <w:snapToGrid/>
          <w:sz w:val="24"/>
          <w:szCs w:val="24"/>
          <w:lang w:val="en-GB"/>
        </w:rPr>
        <w:t>, DBIS having clamped down on ‘programme apprenticeships’ where young people are based at a training organisation and complete work placements. Apprentices</w:t>
      </w:r>
      <w:r w:rsidRPr="00BC0035">
        <w:rPr>
          <w:rFonts w:ascii="Times New Roman" w:eastAsiaTheme="minorHAnsi" w:hAnsi="Times New Roman"/>
          <w:snapToGrid/>
          <w:sz w:val="24"/>
          <w:szCs w:val="24"/>
          <w:lang w:val="en-GB"/>
        </w:rPr>
        <w:t xml:space="preserve"> have to be paid at least the re</w:t>
      </w:r>
      <w:r w:rsidR="00F40F74" w:rsidRPr="00BC0035">
        <w:rPr>
          <w:rFonts w:ascii="Times New Roman" w:eastAsiaTheme="minorHAnsi" w:hAnsi="Times New Roman"/>
          <w:snapToGrid/>
          <w:sz w:val="24"/>
          <w:szCs w:val="24"/>
          <w:lang w:val="en-GB"/>
        </w:rPr>
        <w:t>levant statutory minimum wage.</w:t>
      </w:r>
      <w:r w:rsidRPr="00BC0035">
        <w:rPr>
          <w:rFonts w:ascii="Times New Roman" w:eastAsiaTheme="minorHAnsi" w:hAnsi="Times New Roman"/>
          <w:snapToGrid/>
          <w:sz w:val="24"/>
          <w:szCs w:val="24"/>
          <w:lang w:val="en-GB"/>
        </w:rPr>
        <w:t xml:space="preserve"> Smaller employers less able to provide the necessary training ‘in-house’ rely on the growing number of private training p</w:t>
      </w:r>
      <w:r w:rsidR="00F40F74" w:rsidRPr="00BC0035">
        <w:rPr>
          <w:rFonts w:ascii="Times New Roman" w:eastAsiaTheme="minorHAnsi" w:hAnsi="Times New Roman"/>
          <w:snapToGrid/>
          <w:sz w:val="24"/>
          <w:szCs w:val="24"/>
          <w:lang w:val="en-GB"/>
        </w:rPr>
        <w:t>roviders, who have successfully</w:t>
      </w:r>
      <w:r w:rsidRPr="00BC0035">
        <w:rPr>
          <w:rFonts w:ascii="Times New Roman" w:eastAsiaTheme="minorHAnsi" w:hAnsi="Times New Roman"/>
          <w:snapToGrid/>
          <w:sz w:val="24"/>
          <w:szCs w:val="24"/>
          <w:lang w:val="en-GB"/>
        </w:rPr>
        <w:t xml:space="preserve"> side-lined </w:t>
      </w:r>
      <w:r w:rsidR="00F40F74" w:rsidRPr="00BC0035">
        <w:rPr>
          <w:rFonts w:ascii="Times New Roman" w:eastAsiaTheme="minorHAnsi" w:hAnsi="Times New Roman"/>
          <w:snapToGrid/>
          <w:sz w:val="24"/>
          <w:szCs w:val="24"/>
          <w:lang w:val="en-GB"/>
        </w:rPr>
        <w:t xml:space="preserve">FE </w:t>
      </w:r>
      <w:r w:rsidRPr="00BC0035">
        <w:rPr>
          <w:rFonts w:ascii="Times New Roman" w:eastAsiaTheme="minorHAnsi" w:hAnsi="Times New Roman"/>
          <w:snapToGrid/>
          <w:sz w:val="24"/>
          <w:szCs w:val="24"/>
          <w:lang w:val="en-GB"/>
        </w:rPr>
        <w:t>colleges, being able to visit workplaces more easily. After some serious concerns about quality and standards, training providers are now subject to regular monitoring</w:t>
      </w:r>
      <w:r w:rsidR="00F40F74" w:rsidRPr="00BC0035">
        <w:rPr>
          <w:rFonts w:ascii="Times New Roman" w:eastAsiaTheme="minorHAnsi" w:hAnsi="Times New Roman"/>
          <w:snapToGrid/>
          <w:sz w:val="24"/>
          <w:szCs w:val="24"/>
          <w:lang w:val="en-GB"/>
        </w:rPr>
        <w:t xml:space="preserve"> and inspection through Ofsted.</w:t>
      </w:r>
      <w:r w:rsidRPr="00BC0035">
        <w:rPr>
          <w:rFonts w:ascii="Times New Roman" w:eastAsiaTheme="minorHAnsi" w:hAnsi="Times New Roman"/>
          <w:snapToGrid/>
          <w:sz w:val="24"/>
          <w:szCs w:val="24"/>
          <w:lang w:val="en-GB"/>
        </w:rPr>
        <w:t xml:space="preserve"> Because training organisations claim back the cost of training apprentices from central government, they play an active role in the recruitment of empl</w:t>
      </w:r>
      <w:r w:rsidR="00F40F74" w:rsidRPr="00BC0035">
        <w:rPr>
          <w:rFonts w:ascii="Times New Roman" w:eastAsiaTheme="minorHAnsi" w:hAnsi="Times New Roman"/>
          <w:snapToGrid/>
          <w:sz w:val="24"/>
          <w:szCs w:val="24"/>
          <w:lang w:val="en-GB"/>
        </w:rPr>
        <w:t>oyers. According to the Richard</w:t>
      </w:r>
      <w:r w:rsidRPr="00BC0035">
        <w:rPr>
          <w:rFonts w:ascii="Times New Roman" w:eastAsiaTheme="minorHAnsi" w:hAnsi="Times New Roman"/>
          <w:snapToGrid/>
          <w:sz w:val="24"/>
          <w:szCs w:val="24"/>
          <w:lang w:val="en-GB"/>
        </w:rPr>
        <w:t xml:space="preserve"> Review (2012)</w:t>
      </w:r>
      <w:r w:rsidR="00F40F74" w:rsidRPr="00BC0035">
        <w:rPr>
          <w:rFonts w:ascii="Times New Roman" w:eastAsiaTheme="minorHAnsi" w:hAnsi="Times New Roman"/>
          <w:snapToGrid/>
          <w:sz w:val="24"/>
          <w:szCs w:val="24"/>
          <w:vertAlign w:val="superscript"/>
          <w:lang w:val="en-GB"/>
        </w:rPr>
        <w:footnoteReference w:id="2"/>
      </w:r>
      <w:r w:rsidR="00F40F74"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w:t>
      </w:r>
      <w:r w:rsidR="00F40F74" w:rsidRPr="00BC0035">
        <w:rPr>
          <w:rFonts w:ascii="Times New Roman" w:eastAsiaTheme="minorHAnsi" w:hAnsi="Times New Roman"/>
          <w:snapToGrid/>
          <w:sz w:val="24"/>
          <w:szCs w:val="24"/>
          <w:lang w:val="en-GB"/>
        </w:rPr>
        <w:t>p</w:t>
      </w:r>
      <w:r w:rsidR="00F40F74" w:rsidRPr="00BC0035">
        <w:rPr>
          <w:rFonts w:ascii="Times New Roman" w:hAnsi="Times New Roman"/>
          <w:sz w:val="24"/>
          <w:szCs w:val="24"/>
        </w:rPr>
        <w:t xml:space="preserve">roduced by </w:t>
      </w:r>
      <w:r w:rsidR="00F40F74" w:rsidRPr="00BC0035">
        <w:rPr>
          <w:rFonts w:ascii="Times New Roman" w:hAnsi="Times New Roman"/>
          <w:i/>
          <w:sz w:val="24"/>
          <w:szCs w:val="24"/>
        </w:rPr>
        <w:t xml:space="preserve">Dragons’ Den </w:t>
      </w:r>
      <w:r w:rsidR="00F40F74" w:rsidRPr="00BC0035">
        <w:rPr>
          <w:rFonts w:ascii="Times New Roman" w:hAnsi="Times New Roman"/>
          <w:sz w:val="24"/>
          <w:szCs w:val="24"/>
        </w:rPr>
        <w:t>entrepreneur Doug Richard, commissioned to conduct a review of apprenticeships by the Coalition as a result of concerns about quality</w:t>
      </w:r>
      <w:r w:rsidR="003A316D" w:rsidRPr="00BC0035">
        <w:rPr>
          <w:rFonts w:ascii="Times New Roman" w:hAnsi="Times New Roman"/>
          <w:sz w:val="24"/>
          <w:szCs w:val="24"/>
        </w:rPr>
        <w:t>,</w:t>
      </w:r>
      <w:r w:rsidRPr="00BC0035">
        <w:rPr>
          <w:rFonts w:ascii="Times New Roman" w:eastAsiaTheme="minorHAnsi" w:hAnsi="Times New Roman"/>
          <w:snapToGrid/>
          <w:sz w:val="24"/>
          <w:szCs w:val="24"/>
          <w:lang w:val="en-GB"/>
        </w:rPr>
        <w:t xml:space="preserve"> 27% of employers said that the main reason for taking on an apprentice was </w:t>
      </w:r>
      <w:r w:rsidR="0043417A" w:rsidRPr="00BC0035">
        <w:rPr>
          <w:rFonts w:ascii="Times New Roman" w:eastAsiaTheme="minorHAnsi" w:hAnsi="Times New Roman"/>
          <w:snapToGrid/>
          <w:sz w:val="24"/>
          <w:szCs w:val="24"/>
          <w:lang w:val="en-GB"/>
        </w:rPr>
        <w:t xml:space="preserve">because </w:t>
      </w:r>
      <w:r w:rsidRPr="00BC0035">
        <w:rPr>
          <w:rFonts w:ascii="Times New Roman" w:eastAsiaTheme="minorHAnsi" w:hAnsi="Times New Roman"/>
          <w:snapToGrid/>
          <w:sz w:val="24"/>
          <w:szCs w:val="24"/>
          <w:lang w:val="en-GB"/>
        </w:rPr>
        <w:t>of an approach from a training organisation, compared to only 12% who identified a skills need</w:t>
      </w:r>
      <w:r w:rsidR="003A316D" w:rsidRPr="00BC0035">
        <w:rPr>
          <w:rFonts w:ascii="Times New Roman" w:eastAsiaTheme="minorHAnsi" w:hAnsi="Times New Roman"/>
          <w:snapToGrid/>
          <w:sz w:val="24"/>
          <w:szCs w:val="24"/>
          <w:lang w:val="en-GB"/>
        </w:rPr>
        <w:t xml:space="preserve">. </w:t>
      </w:r>
      <w:r w:rsidR="003A316D" w:rsidRPr="00BC0035">
        <w:rPr>
          <w:rFonts w:ascii="Times New Roman" w:hAnsi="Times New Roman"/>
          <w:sz w:val="24"/>
          <w:szCs w:val="24"/>
        </w:rPr>
        <w:t>In fact</w:t>
      </w:r>
      <w:r w:rsidR="0043417A" w:rsidRPr="00BC0035">
        <w:rPr>
          <w:rFonts w:ascii="Times New Roman" w:hAnsi="Times New Roman"/>
          <w:sz w:val="24"/>
          <w:szCs w:val="24"/>
        </w:rPr>
        <w:t>,</w:t>
      </w:r>
      <w:r w:rsidR="003A316D" w:rsidRPr="00BC0035">
        <w:rPr>
          <w:rFonts w:ascii="Times New Roman" w:hAnsi="Times New Roman"/>
          <w:sz w:val="24"/>
          <w:szCs w:val="24"/>
        </w:rPr>
        <w:t xml:space="preserve"> the latest UKCES skills survey report shows only 15% of employers reporting skill deficiencies with two-thirds of these the result of employees taking on new or </w:t>
      </w:r>
      <w:r w:rsidR="003A316D" w:rsidRPr="00BC0035">
        <w:rPr>
          <w:rFonts w:ascii="Times New Roman" w:hAnsi="Times New Roman"/>
          <w:sz w:val="24"/>
          <w:szCs w:val="24"/>
        </w:rPr>
        <w:lastRenderedPageBreak/>
        <w:t>changing roles</w:t>
      </w:r>
      <w:r w:rsidRPr="00BC0035">
        <w:rPr>
          <w:rFonts w:ascii="Times New Roman" w:eastAsiaTheme="minorHAnsi" w:hAnsi="Times New Roman"/>
          <w:snapToGrid/>
          <w:sz w:val="24"/>
          <w:szCs w:val="24"/>
          <w:vertAlign w:val="superscript"/>
          <w:lang w:val="en-GB"/>
        </w:rPr>
        <w:footnoteReference w:id="3"/>
      </w:r>
      <w:r w:rsidRPr="00BC0035">
        <w:rPr>
          <w:rFonts w:ascii="Times New Roman" w:eastAsiaTheme="minorHAnsi" w:hAnsi="Times New Roman"/>
          <w:snapToGrid/>
          <w:sz w:val="24"/>
          <w:szCs w:val="24"/>
          <w:lang w:val="en-GB"/>
        </w:rPr>
        <w:t xml:space="preserve">. Private training organisations have been major financial benefactors in a climate where, as with education in general, governments have chased their own targets. </w:t>
      </w:r>
    </w:p>
    <w:p w:rsidR="00D81574" w:rsidRDefault="00D81574"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Smaller employers can also work with Apprenticeship Training Agencies (ATAs). ATAs essentially play a brokering or ‘middleman’ role and work as recruitment/emp</w:t>
      </w:r>
      <w:r w:rsidR="003A316D" w:rsidRPr="00BC0035">
        <w:rPr>
          <w:rFonts w:ascii="Times New Roman" w:eastAsiaTheme="minorHAnsi" w:hAnsi="Times New Roman"/>
          <w:snapToGrid/>
          <w:sz w:val="24"/>
          <w:szCs w:val="24"/>
          <w:lang w:val="en-GB"/>
        </w:rPr>
        <w:t>loyment agencies.</w:t>
      </w:r>
      <w:r w:rsidRPr="00BC0035">
        <w:rPr>
          <w:rFonts w:ascii="Times New Roman" w:eastAsiaTheme="minorHAnsi" w:hAnsi="Times New Roman"/>
          <w:snapToGrid/>
          <w:sz w:val="24"/>
          <w:szCs w:val="24"/>
          <w:lang w:val="en-GB"/>
        </w:rPr>
        <w:t xml:space="preserve"> For example, the ATA employs the apprentices and hires them out to host employers. The host employer covers the agreed wage and also pay</w:t>
      </w:r>
      <w:r w:rsidR="003A316D" w:rsidRPr="00BC0035">
        <w:rPr>
          <w:rFonts w:ascii="Times New Roman" w:eastAsiaTheme="minorHAnsi" w:hAnsi="Times New Roman"/>
          <w:snapToGrid/>
          <w:sz w:val="24"/>
          <w:szCs w:val="24"/>
          <w:lang w:val="en-GB"/>
        </w:rPr>
        <w:t>s</w:t>
      </w:r>
      <w:r w:rsidRPr="00BC0035">
        <w:rPr>
          <w:rFonts w:ascii="Times New Roman" w:eastAsiaTheme="minorHAnsi" w:hAnsi="Times New Roman"/>
          <w:snapToGrid/>
          <w:sz w:val="24"/>
          <w:szCs w:val="24"/>
          <w:lang w:val="en-GB"/>
        </w:rPr>
        <w:t xml:space="preserve"> a management fee. An advantage for the host employer is that if they are unable to retain the apprentice on full-time duties, the ATA as the employer is required to find alternative and appropriate employment for the apprentice so they can continue their apprenticeship.</w:t>
      </w:r>
    </w:p>
    <w:p w:rsidR="00D81574" w:rsidRPr="00BC0035" w:rsidRDefault="00D81574" w:rsidP="0005057A">
      <w:pPr>
        <w:widowControl/>
        <w:tabs>
          <w:tab w:val="clear" w:pos="-720"/>
        </w:tabs>
        <w:suppressAutoHyphens w:val="0"/>
        <w:rPr>
          <w:rFonts w:ascii="Times New Roman" w:eastAsiaTheme="minorHAnsi" w:hAnsi="Times New Roman"/>
          <w:b/>
          <w:snapToGrid/>
          <w:sz w:val="24"/>
          <w:szCs w:val="24"/>
          <w:lang w:val="en-GB"/>
        </w:rPr>
      </w:pPr>
      <w:r w:rsidRPr="00BC0035">
        <w:rPr>
          <w:rFonts w:ascii="Times New Roman" w:eastAsiaTheme="minorHAnsi" w:hAnsi="Times New Roman"/>
          <w:b/>
          <w:snapToGrid/>
          <w:sz w:val="24"/>
          <w:szCs w:val="24"/>
          <w:lang w:val="en-GB"/>
        </w:rPr>
        <w:t>How many apprenticeships? What sort and for whom?</w:t>
      </w:r>
    </w:p>
    <w:p w:rsidR="00D81574" w:rsidRPr="00BC0035" w:rsidRDefault="00D81574" w:rsidP="004C3EAE">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Approaching 300,000 employees began apprenticeships during 2009/10, up from 160</w:t>
      </w:r>
      <w:r w:rsidR="00627A54"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000 in 2002/3. In 2010/11, there were 442,700 starts, a 58% increase. </w:t>
      </w:r>
      <w:r w:rsidR="004C3EAE">
        <w:rPr>
          <w:rFonts w:ascii="Times New Roman" w:eastAsiaTheme="minorHAnsi" w:hAnsi="Times New Roman"/>
          <w:snapToGrid/>
          <w:sz w:val="24"/>
          <w:szCs w:val="24"/>
          <w:lang w:val="en-GB"/>
        </w:rPr>
        <w:t>T</w:t>
      </w:r>
      <w:r w:rsidRPr="00BC0035">
        <w:rPr>
          <w:rFonts w:ascii="Times New Roman" w:eastAsiaTheme="minorHAnsi" w:hAnsi="Times New Roman"/>
          <w:snapToGrid/>
          <w:sz w:val="24"/>
          <w:szCs w:val="24"/>
          <w:lang w:val="en-GB"/>
        </w:rPr>
        <w:t>he Coalition</w:t>
      </w:r>
      <w:r w:rsidR="004C3EAE">
        <w:rPr>
          <w:rFonts w:ascii="Times New Roman" w:eastAsiaTheme="minorHAnsi" w:hAnsi="Times New Roman"/>
          <w:snapToGrid/>
          <w:sz w:val="24"/>
          <w:szCs w:val="24"/>
          <w:lang w:val="en-GB"/>
        </w:rPr>
        <w:t>’s first budget</w:t>
      </w:r>
      <w:r w:rsidRPr="00BC0035">
        <w:rPr>
          <w:rFonts w:ascii="Times New Roman" w:eastAsiaTheme="minorHAnsi" w:hAnsi="Times New Roman"/>
          <w:snapToGrid/>
          <w:sz w:val="24"/>
          <w:szCs w:val="24"/>
          <w:lang w:val="en-GB"/>
        </w:rPr>
        <w:t xml:space="preserve"> announced a target of 50,000 more apprenticeships and 250,000 more by 2015. By the summer of 2013 </w:t>
      </w:r>
      <w:r w:rsidR="004C3EAE">
        <w:rPr>
          <w:rFonts w:ascii="Times New Roman" w:eastAsiaTheme="minorHAnsi" w:hAnsi="Times New Roman"/>
          <w:snapToGrid/>
          <w:sz w:val="24"/>
          <w:szCs w:val="24"/>
          <w:lang w:val="en-GB"/>
        </w:rPr>
        <w:t xml:space="preserve">DBIS </w:t>
      </w:r>
      <w:r w:rsidRPr="00BC0035">
        <w:rPr>
          <w:rFonts w:ascii="Times New Roman" w:eastAsiaTheme="minorHAnsi" w:hAnsi="Times New Roman"/>
          <w:snapToGrid/>
          <w:sz w:val="24"/>
          <w:szCs w:val="24"/>
          <w:lang w:val="en-GB"/>
        </w:rPr>
        <w:t>w</w:t>
      </w:r>
      <w:r w:rsidR="004C3EAE">
        <w:rPr>
          <w:rFonts w:ascii="Times New Roman" w:eastAsiaTheme="minorHAnsi" w:hAnsi="Times New Roman"/>
          <w:snapToGrid/>
          <w:sz w:val="24"/>
          <w:szCs w:val="24"/>
          <w:lang w:val="en-GB"/>
        </w:rPr>
        <w:t>as</w:t>
      </w:r>
      <w:r w:rsidRPr="00BC0035">
        <w:rPr>
          <w:rFonts w:ascii="Times New Roman" w:eastAsiaTheme="minorHAnsi" w:hAnsi="Times New Roman"/>
          <w:snapToGrid/>
          <w:sz w:val="24"/>
          <w:szCs w:val="24"/>
          <w:lang w:val="en-GB"/>
        </w:rPr>
        <w:t xml:space="preserve"> c</w:t>
      </w:r>
      <w:r w:rsidR="004C3EAE">
        <w:rPr>
          <w:rFonts w:ascii="Times New Roman" w:eastAsiaTheme="minorHAnsi" w:hAnsi="Times New Roman"/>
          <w:snapToGrid/>
          <w:sz w:val="24"/>
          <w:szCs w:val="24"/>
          <w:lang w:val="en-GB"/>
        </w:rPr>
        <w:t>laim</w:t>
      </w:r>
      <w:r w:rsidRPr="00BC0035">
        <w:rPr>
          <w:rFonts w:ascii="Times New Roman" w:eastAsiaTheme="minorHAnsi" w:hAnsi="Times New Roman"/>
          <w:snapToGrid/>
          <w:sz w:val="24"/>
          <w:szCs w:val="24"/>
          <w:lang w:val="en-GB"/>
        </w:rPr>
        <w:t>ing 1.5 million starts since 2010 (press release 17/10/13). Figures from the Skills Funding Agency, also showed apprentice participation at 869</w:t>
      </w:r>
      <w:r w:rsidR="004C3EAE">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000 for 2012/2013 (SFA Statistical Release 21 28/11/2012). There are nowhere near enough apprenticeships compared to the level of demand however. As a result, the role of apprenticeships in reduci</w:t>
      </w:r>
      <w:r w:rsidR="00627A54" w:rsidRPr="00BC0035">
        <w:rPr>
          <w:rFonts w:ascii="Times New Roman" w:eastAsiaTheme="minorHAnsi" w:hAnsi="Times New Roman"/>
          <w:snapToGrid/>
          <w:sz w:val="24"/>
          <w:szCs w:val="24"/>
          <w:lang w:val="en-GB"/>
        </w:rPr>
        <w:t xml:space="preserve">ng youth unemployment has been </w:t>
      </w:r>
      <w:r w:rsidRPr="00BC0035">
        <w:rPr>
          <w:rFonts w:ascii="Times New Roman" w:eastAsiaTheme="minorHAnsi" w:hAnsi="Times New Roman"/>
          <w:snapToGrid/>
          <w:sz w:val="24"/>
          <w:szCs w:val="24"/>
          <w:lang w:val="en-GB"/>
        </w:rPr>
        <w:t>limited. For example, almost 461,500 applicants  submitted online applications through the National Apprenticeship Service between August and October  2013, representing an increase of 46%; but vacancies, despite incre</w:t>
      </w:r>
      <w:r w:rsidR="004C3EAE">
        <w:rPr>
          <w:rFonts w:ascii="Times New Roman" w:eastAsiaTheme="minorHAnsi" w:hAnsi="Times New Roman"/>
          <w:snapToGrid/>
          <w:sz w:val="24"/>
          <w:szCs w:val="24"/>
          <w:lang w:val="en-GB"/>
        </w:rPr>
        <w:t>asing by 24% only totalled  37,</w:t>
      </w:r>
      <w:r w:rsidRPr="00BC0035">
        <w:rPr>
          <w:rFonts w:ascii="Times New Roman" w:eastAsiaTheme="minorHAnsi" w:hAnsi="Times New Roman"/>
          <w:snapToGrid/>
          <w:sz w:val="24"/>
          <w:szCs w:val="24"/>
          <w:lang w:val="en-GB"/>
        </w:rPr>
        <w:t>410,</w:t>
      </w:r>
      <w:r w:rsidRPr="00BC0035">
        <w:rPr>
          <w:rFonts w:ascii="Times New Roman" w:eastAsiaTheme="minorHAnsi" w:hAnsi="Times New Roman"/>
          <w:snapToGrid/>
          <w:sz w:val="24"/>
          <w:szCs w:val="24"/>
          <w:vertAlign w:val="superscript"/>
          <w:lang w:val="en-GB"/>
        </w:rPr>
        <w:footnoteReference w:id="4"/>
      </w:r>
      <w:r w:rsidRPr="00BC0035">
        <w:rPr>
          <w:rFonts w:ascii="Times New Roman" w:eastAsiaTheme="minorHAnsi" w:hAnsi="Times New Roman"/>
          <w:snapToGrid/>
          <w:sz w:val="24"/>
          <w:szCs w:val="24"/>
          <w:lang w:val="en-GB"/>
        </w:rPr>
        <w:t xml:space="preserve"> approx</w:t>
      </w:r>
      <w:r w:rsidR="00627A54" w:rsidRPr="00BC0035">
        <w:rPr>
          <w:rFonts w:ascii="Times New Roman" w:eastAsiaTheme="minorHAnsi" w:hAnsi="Times New Roman"/>
          <w:snapToGrid/>
          <w:sz w:val="24"/>
          <w:szCs w:val="24"/>
          <w:lang w:val="en-GB"/>
        </w:rPr>
        <w:t>imately 12 applicants per post.</w:t>
      </w:r>
    </w:p>
    <w:p w:rsidR="00D81574" w:rsidRPr="00BC0035" w:rsidRDefault="00D81574" w:rsidP="00BE1CF7">
      <w:pPr>
        <w:widowControl/>
        <w:tabs>
          <w:tab w:val="clear" w:pos="-720"/>
          <w:tab w:val="left" w:pos="-142"/>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 xml:space="preserve">The greatest numbers of both applications and vacancies were in Business, </w:t>
      </w:r>
      <w:r w:rsidR="00627A54" w:rsidRPr="00BC0035">
        <w:rPr>
          <w:rFonts w:ascii="Times New Roman" w:eastAsiaTheme="minorHAnsi" w:hAnsi="Times New Roman"/>
          <w:snapToGrid/>
          <w:sz w:val="24"/>
          <w:szCs w:val="24"/>
          <w:lang w:val="en-GB"/>
        </w:rPr>
        <w:t>A</w:t>
      </w:r>
      <w:r w:rsidRPr="00BC0035">
        <w:rPr>
          <w:rFonts w:ascii="Times New Roman" w:eastAsiaTheme="minorHAnsi" w:hAnsi="Times New Roman"/>
          <w:snapToGrid/>
          <w:sz w:val="24"/>
          <w:szCs w:val="24"/>
          <w:lang w:val="en-GB"/>
        </w:rPr>
        <w:t>dministration and Law with 165,410 applications made during the period for some 15,550 Apprenticeships</w:t>
      </w:r>
      <w:r w:rsidR="00627A54" w:rsidRPr="00BC0035">
        <w:rPr>
          <w:rFonts w:ascii="Times New Roman" w:eastAsiaTheme="minorHAnsi" w:hAnsi="Times New Roman"/>
          <w:snapToGrid/>
          <w:sz w:val="24"/>
          <w:szCs w:val="24"/>
          <w:lang w:val="en-GB"/>
        </w:rPr>
        <w:t>,</w:t>
      </w:r>
      <w:r w:rsidR="004C3EAE">
        <w:rPr>
          <w:rFonts w:ascii="Times New Roman" w:eastAsiaTheme="minorHAnsi" w:hAnsi="Times New Roman"/>
          <w:snapToGrid/>
          <w:sz w:val="24"/>
          <w:szCs w:val="24"/>
          <w:lang w:val="en-GB"/>
        </w:rPr>
        <w:t xml:space="preserve"> </w:t>
      </w:r>
      <w:r w:rsidRPr="00BC0035">
        <w:rPr>
          <w:rFonts w:ascii="Times New Roman" w:eastAsiaTheme="minorHAnsi" w:hAnsi="Times New Roman"/>
          <w:snapToGrid/>
          <w:sz w:val="24"/>
          <w:szCs w:val="24"/>
          <w:lang w:val="en-GB"/>
        </w:rPr>
        <w:t xml:space="preserve">though the sector with the highest ratio of applications to vacancies was Education and Training, which attracted an average of 27 applications per vacancy, followed by Arts, Media and Publishing (26) and Information and Communication Technology (20). The lowest ratio, 10 applications per vacancy, was to be found in Retail and Commercial Enterprise and Science and Mathematics. Engineering apprenticeships with British Gas are in such high demand that suitable applicants have only about a </w:t>
      </w:r>
      <w:r w:rsidR="007B2B06" w:rsidRPr="00BC0035">
        <w:rPr>
          <w:rFonts w:ascii="Times New Roman" w:eastAsiaTheme="minorHAnsi" w:hAnsi="Times New Roman"/>
          <w:snapToGrid/>
          <w:sz w:val="24"/>
          <w:szCs w:val="24"/>
          <w:lang w:val="en-GB"/>
        </w:rPr>
        <w:t xml:space="preserve">1 </w:t>
      </w:r>
      <w:r w:rsidRPr="00BC0035">
        <w:rPr>
          <w:rFonts w:ascii="Times New Roman" w:eastAsiaTheme="minorHAnsi" w:hAnsi="Times New Roman"/>
          <w:snapToGrid/>
          <w:sz w:val="24"/>
          <w:szCs w:val="24"/>
          <w:lang w:val="en-GB"/>
        </w:rPr>
        <w:t xml:space="preserve">in </w:t>
      </w:r>
      <w:r w:rsidR="007B2B06" w:rsidRPr="00BC0035">
        <w:rPr>
          <w:rFonts w:ascii="Times New Roman" w:eastAsiaTheme="minorHAnsi" w:hAnsi="Times New Roman"/>
          <w:snapToGrid/>
          <w:sz w:val="24"/>
          <w:szCs w:val="24"/>
          <w:lang w:val="en-GB"/>
        </w:rPr>
        <w:t xml:space="preserve">15 </w:t>
      </w:r>
      <w:r w:rsidRPr="00BC0035">
        <w:rPr>
          <w:rFonts w:ascii="Times New Roman" w:eastAsiaTheme="minorHAnsi" w:hAnsi="Times New Roman"/>
          <w:snapToGrid/>
          <w:sz w:val="24"/>
          <w:szCs w:val="24"/>
          <w:lang w:val="en-GB"/>
        </w:rPr>
        <w:t xml:space="preserve">chance of being accepted  In comparison, applicants </w:t>
      </w:r>
      <w:r w:rsidR="00627A54" w:rsidRPr="00BC0035">
        <w:rPr>
          <w:rFonts w:ascii="Times New Roman" w:eastAsiaTheme="minorHAnsi" w:hAnsi="Times New Roman"/>
          <w:snapToGrid/>
          <w:sz w:val="24"/>
          <w:szCs w:val="24"/>
          <w:lang w:val="en-GB"/>
        </w:rPr>
        <w:t xml:space="preserve">for </w:t>
      </w:r>
      <w:r w:rsidRPr="00BC0035">
        <w:rPr>
          <w:rFonts w:ascii="Times New Roman" w:eastAsiaTheme="minorHAnsi" w:hAnsi="Times New Roman"/>
          <w:snapToGrid/>
          <w:sz w:val="24"/>
          <w:szCs w:val="24"/>
          <w:lang w:val="en-GB"/>
        </w:rPr>
        <w:t xml:space="preserve">engineering at Oxford have a </w:t>
      </w:r>
      <w:r w:rsidR="007B2B06" w:rsidRPr="00BC0035">
        <w:rPr>
          <w:rFonts w:ascii="Times New Roman" w:eastAsiaTheme="minorHAnsi" w:hAnsi="Times New Roman"/>
          <w:snapToGrid/>
          <w:sz w:val="24"/>
          <w:szCs w:val="24"/>
          <w:lang w:val="en-GB"/>
        </w:rPr>
        <w:t>1</w:t>
      </w:r>
      <w:r w:rsidRPr="00BC0035">
        <w:rPr>
          <w:rFonts w:ascii="Times New Roman" w:eastAsiaTheme="minorHAnsi" w:hAnsi="Times New Roman"/>
          <w:snapToGrid/>
          <w:sz w:val="24"/>
          <w:szCs w:val="24"/>
          <w:lang w:val="en-GB"/>
        </w:rPr>
        <w:t xml:space="preserve">in </w:t>
      </w:r>
      <w:r w:rsidR="007B2B06" w:rsidRPr="00BC0035">
        <w:rPr>
          <w:rFonts w:ascii="Times New Roman" w:eastAsiaTheme="minorHAnsi" w:hAnsi="Times New Roman"/>
          <w:snapToGrid/>
          <w:sz w:val="24"/>
          <w:szCs w:val="24"/>
          <w:lang w:val="en-GB"/>
        </w:rPr>
        <w:t xml:space="preserve">3 </w:t>
      </w:r>
      <w:r w:rsidRPr="00BC0035">
        <w:rPr>
          <w:rFonts w:ascii="Times New Roman" w:eastAsiaTheme="minorHAnsi" w:hAnsi="Times New Roman"/>
          <w:snapToGrid/>
          <w:sz w:val="24"/>
          <w:szCs w:val="24"/>
          <w:lang w:val="en-GB"/>
        </w:rPr>
        <w:t>chance of success.</w:t>
      </w:r>
      <w:r w:rsidRPr="00BC0035">
        <w:rPr>
          <w:rFonts w:ascii="Times New Roman" w:eastAsiaTheme="minorHAnsi" w:hAnsi="Times New Roman"/>
          <w:snapToGrid/>
          <w:sz w:val="24"/>
          <w:szCs w:val="24"/>
          <w:vertAlign w:val="superscript"/>
          <w:lang w:val="en-GB"/>
        </w:rPr>
        <w:footnoteReference w:id="5"/>
      </w:r>
    </w:p>
    <w:p w:rsidR="00B84DDD" w:rsidRPr="00B84DDD" w:rsidRDefault="00D81574" w:rsidP="004C3EAE">
      <w:pPr>
        <w:widowControl/>
        <w:tabs>
          <w:tab w:val="clear" w:pos="-720"/>
          <w:tab w:val="left" w:pos="-142"/>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A second issue relates to the level at which apprenticeships are being offered. As Table 1 and</w:t>
      </w:r>
      <w:r w:rsidR="004C3EAE">
        <w:rPr>
          <w:rFonts w:ascii="Times New Roman" w:eastAsiaTheme="minorHAnsi" w:hAnsi="Times New Roman"/>
          <w:snapToGrid/>
          <w:sz w:val="24"/>
          <w:szCs w:val="24"/>
          <w:lang w:val="en-GB"/>
        </w:rPr>
        <w:t xml:space="preserve"> Table 2 indicate, over 50% of</w:t>
      </w:r>
      <w:r w:rsidRPr="00BC0035">
        <w:rPr>
          <w:rFonts w:ascii="Times New Roman" w:eastAsiaTheme="minorHAnsi" w:hAnsi="Times New Roman"/>
          <w:snapToGrid/>
          <w:sz w:val="24"/>
          <w:szCs w:val="24"/>
          <w:lang w:val="en-GB"/>
        </w:rPr>
        <w:t xml:space="preserve"> participation continues to be at Intermediate Level. Meanwhile those at Higher Level (Level 4 and above and considered as alternatives to university) still make up under 2%.</w:t>
      </w:r>
      <w:r w:rsidR="004C3EAE">
        <w:rPr>
          <w:rFonts w:ascii="Times New Roman" w:eastAsiaTheme="minorHAnsi" w:hAnsi="Times New Roman"/>
          <w:snapToGrid/>
          <w:sz w:val="24"/>
          <w:szCs w:val="24"/>
          <w:lang w:val="en-GB"/>
        </w:rPr>
        <w:t xml:space="preserve"> </w:t>
      </w:r>
      <w:r w:rsidR="00B84DDD" w:rsidRPr="00B84DDD">
        <w:rPr>
          <w:rFonts w:ascii="Times New Roman" w:eastAsiaTheme="minorHAnsi" w:hAnsi="Times New Roman"/>
          <w:snapToGrid/>
          <w:sz w:val="24"/>
          <w:szCs w:val="24"/>
          <w:lang w:val="en-GB"/>
        </w:rPr>
        <w:t>The level of participation in Intermediate schemes has to be considered against the overall recorded skill level of the population. According to SFA data (SFR20 17/10/13), 80.6% are already qualified to this level (up from 71.8</w:t>
      </w:r>
      <w:r w:rsidR="004C3EAE">
        <w:rPr>
          <w:rFonts w:ascii="Times New Roman" w:eastAsiaTheme="minorHAnsi" w:hAnsi="Times New Roman"/>
          <w:snapToGrid/>
          <w:sz w:val="24"/>
          <w:szCs w:val="24"/>
          <w:lang w:val="en-GB"/>
        </w:rPr>
        <w:t>%</w:t>
      </w:r>
      <w:r w:rsidR="00B84DDD" w:rsidRPr="00B84DDD">
        <w:rPr>
          <w:rFonts w:ascii="Times New Roman" w:eastAsiaTheme="minorHAnsi" w:hAnsi="Times New Roman"/>
          <w:snapToGrid/>
          <w:sz w:val="24"/>
          <w:szCs w:val="24"/>
          <w:lang w:val="en-GB"/>
        </w:rPr>
        <w:t xml:space="preserve"> in 2006) with 61.6% qualified to at least Level 3 (up from 53.2</w:t>
      </w:r>
      <w:r w:rsidR="004C3EAE">
        <w:rPr>
          <w:rFonts w:ascii="Times New Roman" w:eastAsiaTheme="minorHAnsi" w:hAnsi="Times New Roman"/>
          <w:snapToGrid/>
          <w:sz w:val="24"/>
          <w:szCs w:val="24"/>
          <w:lang w:val="en-GB"/>
        </w:rPr>
        <w:t>%</w:t>
      </w:r>
      <w:r w:rsidR="00B84DDD" w:rsidRPr="00B84DDD">
        <w:rPr>
          <w:rFonts w:ascii="Times New Roman" w:eastAsiaTheme="minorHAnsi" w:hAnsi="Times New Roman"/>
          <w:snapToGrid/>
          <w:sz w:val="24"/>
          <w:szCs w:val="24"/>
          <w:lang w:val="en-GB"/>
        </w:rPr>
        <w:t>) but only 39.5% to Level 4 (up from 33.0</w:t>
      </w:r>
      <w:r w:rsidR="004C3EAE">
        <w:rPr>
          <w:rFonts w:ascii="Times New Roman" w:eastAsiaTheme="minorHAnsi" w:hAnsi="Times New Roman"/>
          <w:snapToGrid/>
          <w:sz w:val="24"/>
          <w:szCs w:val="24"/>
          <w:lang w:val="en-GB"/>
        </w:rPr>
        <w:t>%</w:t>
      </w:r>
      <w:r w:rsidR="00B84DDD" w:rsidRPr="00B84DDD">
        <w:rPr>
          <w:rFonts w:ascii="Times New Roman" w:eastAsiaTheme="minorHAnsi" w:hAnsi="Times New Roman"/>
          <w:snapToGrid/>
          <w:sz w:val="24"/>
          <w:szCs w:val="24"/>
          <w:lang w:val="en-GB"/>
        </w:rPr>
        <w:t xml:space="preserve">). </w:t>
      </w:r>
    </w:p>
    <w:p w:rsidR="007B2B06" w:rsidRPr="00BC0035" w:rsidRDefault="00B84DDD" w:rsidP="00B84DDD">
      <w:pPr>
        <w:widowControl/>
        <w:tabs>
          <w:tab w:val="clear" w:pos="-720"/>
        </w:tabs>
        <w:suppressAutoHyphens w:val="0"/>
        <w:rPr>
          <w:rFonts w:ascii="Times New Roman" w:eastAsiaTheme="minorHAnsi" w:hAnsi="Times New Roman"/>
          <w:snapToGrid/>
          <w:sz w:val="24"/>
          <w:szCs w:val="24"/>
          <w:lang w:val="en-GB"/>
        </w:rPr>
      </w:pPr>
      <w:r w:rsidRPr="00B84DDD">
        <w:rPr>
          <w:rFonts w:ascii="Times New Roman" w:eastAsiaTheme="minorHAnsi" w:hAnsi="Times New Roman"/>
          <w:snapToGrid/>
          <w:sz w:val="24"/>
          <w:szCs w:val="24"/>
          <w:lang w:val="en-GB"/>
        </w:rPr>
        <w:t>More significant however – as can be seen in the tables below, young people still do not comprise a clear majority of those on apprenticeship schemes. In fact, under-19 participation has largely flat-lined since 2008/9 with a fall of almost 15,000 Intermediate Level starts by those under 19 compared with 2011/12.</w:t>
      </w:r>
      <w:r w:rsidR="007B2B06" w:rsidRPr="00BC0035">
        <w:rPr>
          <w:rFonts w:ascii="Times New Roman" w:eastAsiaTheme="minorHAnsi" w:hAnsi="Times New Roman"/>
          <w:snapToGrid/>
          <w:sz w:val="24"/>
          <w:szCs w:val="24"/>
          <w:lang w:val="en-GB"/>
        </w:rPr>
        <w:br w:type="page"/>
      </w:r>
    </w:p>
    <w:p w:rsidR="00D81574" w:rsidRPr="00BC0035" w:rsidRDefault="00D81574" w:rsidP="00BE1CF7">
      <w:pPr>
        <w:widowControl/>
        <w:tabs>
          <w:tab w:val="clear" w:pos="-720"/>
          <w:tab w:val="left" w:pos="-142"/>
        </w:tabs>
        <w:suppressAutoHyphens w:val="0"/>
        <w:spacing w:after="200"/>
        <w:rPr>
          <w:rFonts w:ascii="Times New Roman" w:eastAsiaTheme="minorHAnsi" w:hAnsi="Times New Roman"/>
          <w:b/>
          <w:snapToGrid/>
          <w:sz w:val="24"/>
          <w:szCs w:val="24"/>
          <w:lang w:val="en-GB"/>
        </w:rPr>
      </w:pPr>
      <w:r w:rsidRPr="00BC0035">
        <w:rPr>
          <w:rFonts w:ascii="Times New Roman" w:eastAsiaTheme="minorHAnsi" w:hAnsi="Times New Roman"/>
          <w:b/>
          <w:snapToGrid/>
          <w:sz w:val="24"/>
          <w:szCs w:val="24"/>
          <w:lang w:val="en-GB"/>
        </w:rPr>
        <w:lastRenderedPageBreak/>
        <w:t xml:space="preserve">Table 1.   Participation in funded apprenticeships (England) </w:t>
      </w:r>
    </w:p>
    <w:p w:rsidR="00D81574" w:rsidRPr="00BC0035" w:rsidRDefault="00D81574" w:rsidP="00BE1CF7">
      <w:pPr>
        <w:widowControl/>
        <w:tabs>
          <w:tab w:val="clear" w:pos="-720"/>
          <w:tab w:val="left" w:pos="-142"/>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 xml:space="preserve">                                                          </w:t>
      </w:r>
      <w:r w:rsidRPr="00BC0035">
        <w:rPr>
          <w:rFonts w:ascii="Times New Roman" w:eastAsiaTheme="minorHAnsi" w:hAnsi="Times New Roman"/>
          <w:b/>
          <w:snapToGrid/>
          <w:sz w:val="24"/>
          <w:szCs w:val="24"/>
          <w:lang w:val="en-GB"/>
        </w:rPr>
        <w:t>2008/9</w:t>
      </w:r>
      <w:r w:rsidRPr="00BC0035">
        <w:rPr>
          <w:rFonts w:ascii="Times New Roman" w:eastAsiaTheme="minorHAnsi" w:hAnsi="Times New Roman"/>
          <w:snapToGrid/>
          <w:sz w:val="24"/>
          <w:szCs w:val="24"/>
          <w:lang w:val="en-GB"/>
        </w:rPr>
        <w:t xml:space="preserve">                </w:t>
      </w:r>
      <w:r w:rsidRPr="00BC0035">
        <w:rPr>
          <w:rFonts w:ascii="Times New Roman" w:eastAsiaTheme="minorHAnsi" w:hAnsi="Times New Roman"/>
          <w:b/>
          <w:snapToGrid/>
          <w:sz w:val="24"/>
          <w:szCs w:val="24"/>
          <w:lang w:val="en-GB"/>
        </w:rPr>
        <w:t>2012/3</w:t>
      </w:r>
    </w:p>
    <w:tbl>
      <w:tblPr>
        <w:tblStyle w:val="LightShading"/>
        <w:tblW w:w="0" w:type="auto"/>
        <w:tblLook w:val="04A0" w:firstRow="1" w:lastRow="0" w:firstColumn="1" w:lastColumn="0" w:noHBand="0" w:noVBand="1"/>
      </w:tblPr>
      <w:tblGrid>
        <w:gridCol w:w="3271"/>
        <w:gridCol w:w="3425"/>
      </w:tblGrid>
      <w:tr w:rsidR="00D81574" w:rsidRPr="00BC0035" w:rsidTr="002E17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1" w:type="dxa"/>
          </w:tcPr>
          <w:p w:rsidR="00D81574" w:rsidRPr="00BC0035" w:rsidRDefault="00D81574" w:rsidP="00BE1CF7">
            <w:pPr>
              <w:widowControl/>
              <w:tabs>
                <w:tab w:val="clear" w:pos="-720"/>
                <w:tab w:val="left" w:pos="0"/>
                <w:tab w:val="left" w:pos="284"/>
              </w:tabs>
              <w:suppressAutoHyphens w:val="0"/>
              <w:rPr>
                <w:rFonts w:ascii="Times New Roman" w:hAnsi="Times New Roman" w:cs="Times New Roman"/>
                <w:sz w:val="24"/>
                <w:szCs w:val="24"/>
                <w:lang w:val="en-GB"/>
              </w:rPr>
            </w:pPr>
            <w:r w:rsidRPr="00BC0035">
              <w:rPr>
                <w:rFonts w:ascii="Times New Roman" w:hAnsi="Times New Roman" w:cs="Times New Roman"/>
                <w:sz w:val="24"/>
                <w:szCs w:val="24"/>
                <w:lang w:val="en-GB"/>
              </w:rPr>
              <w:t>Intermediate   level</w:t>
            </w:r>
          </w:p>
        </w:tc>
        <w:tc>
          <w:tcPr>
            <w:tcW w:w="3425" w:type="dxa"/>
          </w:tcPr>
          <w:p w:rsidR="00D81574" w:rsidRPr="00BC0035" w:rsidRDefault="00D81574" w:rsidP="00BE1CF7">
            <w:pPr>
              <w:widowControl/>
              <w:tabs>
                <w:tab w:val="clear" w:pos="-720"/>
                <w:tab w:val="left" w:pos="0"/>
                <w:tab w:val="left" w:pos="284"/>
              </w:tabs>
              <w:suppressAutoHyphens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C0035">
              <w:rPr>
                <w:rFonts w:ascii="Times New Roman" w:hAnsi="Times New Roman" w:cs="Times New Roman"/>
                <w:sz w:val="24"/>
                <w:szCs w:val="24"/>
                <w:lang w:val="en-GB"/>
              </w:rPr>
              <w:t xml:space="preserve">273, 600              501, 700             </w:t>
            </w:r>
          </w:p>
        </w:tc>
      </w:tr>
      <w:tr w:rsidR="00D81574" w:rsidRPr="00BC0035" w:rsidTr="002E1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1" w:type="dxa"/>
          </w:tcPr>
          <w:p w:rsidR="00D81574" w:rsidRPr="00BC0035" w:rsidRDefault="00D81574" w:rsidP="00BE1CF7">
            <w:pPr>
              <w:widowControl/>
              <w:tabs>
                <w:tab w:val="clear" w:pos="-720"/>
                <w:tab w:val="left" w:pos="0"/>
                <w:tab w:val="left" w:pos="284"/>
              </w:tabs>
              <w:suppressAutoHyphens w:val="0"/>
              <w:rPr>
                <w:rFonts w:ascii="Times New Roman" w:hAnsi="Times New Roman" w:cs="Times New Roman"/>
                <w:sz w:val="24"/>
                <w:szCs w:val="24"/>
                <w:lang w:val="en-GB"/>
              </w:rPr>
            </w:pPr>
            <w:r w:rsidRPr="00BC0035">
              <w:rPr>
                <w:rFonts w:ascii="Times New Roman" w:hAnsi="Times New Roman" w:cs="Times New Roman"/>
                <w:sz w:val="24"/>
                <w:szCs w:val="24"/>
                <w:lang w:val="en-GB"/>
              </w:rPr>
              <w:t>Advanced       level</w:t>
            </w:r>
          </w:p>
        </w:tc>
        <w:tc>
          <w:tcPr>
            <w:tcW w:w="3425" w:type="dxa"/>
          </w:tcPr>
          <w:p w:rsidR="00D81574" w:rsidRPr="00BC0035" w:rsidRDefault="00D81574" w:rsidP="00BE1CF7">
            <w:pPr>
              <w:widowControl/>
              <w:tabs>
                <w:tab w:val="clear" w:pos="-720"/>
                <w:tab w:val="left" w:pos="0"/>
                <w:tab w:val="left" w:pos="284"/>
              </w:tabs>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C0035">
              <w:rPr>
                <w:rFonts w:ascii="Times New Roman" w:hAnsi="Times New Roman" w:cs="Times New Roman"/>
                <w:sz w:val="24"/>
                <w:szCs w:val="24"/>
                <w:lang w:val="en-GB"/>
              </w:rPr>
              <w:t xml:space="preserve">170, 900              377, 000             </w:t>
            </w:r>
          </w:p>
        </w:tc>
      </w:tr>
      <w:tr w:rsidR="00D81574" w:rsidRPr="00BC0035" w:rsidTr="002E17EB">
        <w:trPr>
          <w:trHeight w:val="137"/>
        </w:trPr>
        <w:tc>
          <w:tcPr>
            <w:cnfStyle w:val="001000000000" w:firstRow="0" w:lastRow="0" w:firstColumn="1" w:lastColumn="0" w:oddVBand="0" w:evenVBand="0" w:oddHBand="0" w:evenHBand="0" w:firstRowFirstColumn="0" w:firstRowLastColumn="0" w:lastRowFirstColumn="0" w:lastRowLastColumn="0"/>
            <w:tcW w:w="3271" w:type="dxa"/>
          </w:tcPr>
          <w:p w:rsidR="00D81574" w:rsidRPr="00BC0035" w:rsidRDefault="00D81574" w:rsidP="00BE1CF7">
            <w:pPr>
              <w:widowControl/>
              <w:tabs>
                <w:tab w:val="clear" w:pos="-720"/>
                <w:tab w:val="left" w:pos="0"/>
                <w:tab w:val="left" w:pos="284"/>
              </w:tabs>
              <w:suppressAutoHyphens w:val="0"/>
              <w:rPr>
                <w:rFonts w:ascii="Times New Roman" w:hAnsi="Times New Roman" w:cs="Times New Roman"/>
                <w:sz w:val="24"/>
                <w:szCs w:val="24"/>
                <w:lang w:val="en-GB"/>
              </w:rPr>
            </w:pPr>
            <w:r w:rsidRPr="00BC0035">
              <w:rPr>
                <w:rFonts w:ascii="Times New Roman" w:hAnsi="Times New Roman" w:cs="Times New Roman"/>
                <w:sz w:val="24"/>
                <w:szCs w:val="24"/>
                <w:lang w:val="en-GB"/>
              </w:rPr>
              <w:t>Higher            level</w:t>
            </w:r>
          </w:p>
        </w:tc>
        <w:tc>
          <w:tcPr>
            <w:tcW w:w="3425" w:type="dxa"/>
          </w:tcPr>
          <w:p w:rsidR="00D81574" w:rsidRPr="00BC0035" w:rsidRDefault="00D81574" w:rsidP="00BE1CF7">
            <w:pPr>
              <w:widowControl/>
              <w:tabs>
                <w:tab w:val="clear" w:pos="-720"/>
                <w:tab w:val="left" w:pos="0"/>
                <w:tab w:val="left" w:pos="284"/>
              </w:tabs>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C0035">
              <w:rPr>
                <w:rFonts w:ascii="Times New Roman" w:hAnsi="Times New Roman" w:cs="Times New Roman"/>
                <w:sz w:val="24"/>
                <w:szCs w:val="24"/>
                <w:lang w:val="en-GB"/>
              </w:rPr>
              <w:t xml:space="preserve">        200                13, 000                     </w:t>
            </w:r>
          </w:p>
        </w:tc>
      </w:tr>
    </w:tbl>
    <w:p w:rsidR="00D81574" w:rsidRPr="00BC0035" w:rsidRDefault="00D81574" w:rsidP="00BE1CF7">
      <w:pPr>
        <w:widowControl/>
        <w:tabs>
          <w:tab w:val="clear" w:pos="-720"/>
          <w:tab w:val="left" w:pos="-142"/>
          <w:tab w:val="left" w:pos="284"/>
        </w:tabs>
        <w:suppressAutoHyphens w:val="0"/>
        <w:spacing w:after="200"/>
        <w:rPr>
          <w:rFonts w:ascii="Times New Roman" w:eastAsiaTheme="minorHAnsi" w:hAnsi="Times New Roman"/>
          <w:snapToGrid/>
          <w:sz w:val="24"/>
          <w:szCs w:val="24"/>
          <w:lang w:val="en-GB"/>
        </w:rPr>
      </w:pPr>
    </w:p>
    <w:p w:rsidR="00D81574" w:rsidRPr="00BC0035" w:rsidRDefault="00D81574" w:rsidP="00BE1CF7">
      <w:pPr>
        <w:widowControl/>
        <w:tabs>
          <w:tab w:val="clear" w:pos="-720"/>
          <w:tab w:val="left" w:pos="-142"/>
          <w:tab w:val="left" w:pos="284"/>
        </w:tabs>
        <w:suppressAutoHyphens w:val="0"/>
        <w:spacing w:after="200"/>
        <w:rPr>
          <w:rFonts w:ascii="Times New Roman" w:eastAsiaTheme="minorHAnsi" w:hAnsi="Times New Roman"/>
          <w:b/>
          <w:snapToGrid/>
          <w:sz w:val="24"/>
          <w:szCs w:val="24"/>
          <w:lang w:val="en-GB"/>
        </w:rPr>
      </w:pPr>
      <w:r w:rsidRPr="00BC0035">
        <w:rPr>
          <w:rFonts w:ascii="Times New Roman" w:eastAsiaTheme="minorHAnsi" w:hAnsi="Times New Roman"/>
          <w:b/>
          <w:snapToGrid/>
          <w:sz w:val="24"/>
          <w:szCs w:val="24"/>
          <w:lang w:val="en-GB"/>
        </w:rPr>
        <w:t xml:space="preserve">Table 2.    Apprenticeships starts (England) 2012/13        </w:t>
      </w:r>
    </w:p>
    <w:tbl>
      <w:tblPr>
        <w:tblStyle w:val="LightShading"/>
        <w:tblW w:w="0" w:type="auto"/>
        <w:tblLook w:val="04A0" w:firstRow="1" w:lastRow="0" w:firstColumn="1" w:lastColumn="0" w:noHBand="0" w:noVBand="1"/>
      </w:tblPr>
      <w:tblGrid>
        <w:gridCol w:w="4257"/>
        <w:gridCol w:w="2547"/>
      </w:tblGrid>
      <w:tr w:rsidR="00D81574" w:rsidRPr="00BC0035" w:rsidTr="002E17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7" w:type="dxa"/>
          </w:tcPr>
          <w:p w:rsidR="00D81574" w:rsidRPr="00BC0035" w:rsidRDefault="00D81574" w:rsidP="00BE1CF7">
            <w:pPr>
              <w:widowControl/>
              <w:tabs>
                <w:tab w:val="clear" w:pos="-720"/>
                <w:tab w:val="left" w:pos="0"/>
                <w:tab w:val="left" w:pos="284"/>
              </w:tabs>
              <w:suppressAutoHyphens w:val="0"/>
              <w:rPr>
                <w:rFonts w:ascii="Times New Roman" w:hAnsi="Times New Roman" w:cs="Times New Roman"/>
                <w:sz w:val="24"/>
                <w:szCs w:val="24"/>
                <w:lang w:val="en-GB"/>
              </w:rPr>
            </w:pPr>
            <w:r w:rsidRPr="00BC0035">
              <w:rPr>
                <w:rFonts w:ascii="Times New Roman" w:hAnsi="Times New Roman" w:cs="Times New Roman"/>
                <w:sz w:val="24"/>
                <w:szCs w:val="24"/>
                <w:lang w:val="en-GB"/>
              </w:rPr>
              <w:t>Intermediate level</w:t>
            </w:r>
          </w:p>
        </w:tc>
        <w:tc>
          <w:tcPr>
            <w:tcW w:w="2547" w:type="dxa"/>
          </w:tcPr>
          <w:p w:rsidR="00D81574" w:rsidRPr="00BC0035" w:rsidRDefault="00627A54" w:rsidP="00BE1CF7">
            <w:pPr>
              <w:widowControl/>
              <w:tabs>
                <w:tab w:val="clear" w:pos="-720"/>
                <w:tab w:val="left" w:pos="0"/>
                <w:tab w:val="left" w:pos="284"/>
              </w:tabs>
              <w:suppressAutoHyphens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C0035">
              <w:rPr>
                <w:rFonts w:ascii="Times New Roman" w:hAnsi="Times New Roman" w:cs="Times New Roman"/>
                <w:sz w:val="24"/>
                <w:szCs w:val="24"/>
                <w:lang w:val="en-GB"/>
              </w:rPr>
              <w:t xml:space="preserve">    </w:t>
            </w:r>
            <w:r w:rsidR="00D81574" w:rsidRPr="00BC0035">
              <w:rPr>
                <w:rFonts w:ascii="Times New Roman" w:hAnsi="Times New Roman" w:cs="Times New Roman"/>
                <w:sz w:val="24"/>
                <w:szCs w:val="24"/>
                <w:lang w:val="en-GB"/>
              </w:rPr>
              <w:t>292  800</w:t>
            </w:r>
          </w:p>
        </w:tc>
      </w:tr>
      <w:tr w:rsidR="00D81574" w:rsidRPr="00BC0035" w:rsidTr="002E1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7" w:type="dxa"/>
          </w:tcPr>
          <w:p w:rsidR="00D81574" w:rsidRPr="00BC0035" w:rsidRDefault="00D81574" w:rsidP="00BE1CF7">
            <w:pPr>
              <w:widowControl/>
              <w:tabs>
                <w:tab w:val="clear" w:pos="-720"/>
                <w:tab w:val="left" w:pos="0"/>
                <w:tab w:val="left" w:pos="284"/>
              </w:tabs>
              <w:suppressAutoHyphens w:val="0"/>
              <w:rPr>
                <w:rFonts w:ascii="Times New Roman" w:hAnsi="Times New Roman" w:cs="Times New Roman"/>
                <w:sz w:val="24"/>
                <w:szCs w:val="24"/>
                <w:lang w:val="en-GB"/>
              </w:rPr>
            </w:pPr>
            <w:r w:rsidRPr="00BC0035">
              <w:rPr>
                <w:rFonts w:ascii="Times New Roman" w:hAnsi="Times New Roman" w:cs="Times New Roman"/>
                <w:sz w:val="24"/>
                <w:szCs w:val="24"/>
                <w:lang w:val="en-GB"/>
              </w:rPr>
              <w:t>Advanced level</w:t>
            </w:r>
          </w:p>
        </w:tc>
        <w:tc>
          <w:tcPr>
            <w:tcW w:w="2547" w:type="dxa"/>
          </w:tcPr>
          <w:p w:rsidR="00D81574" w:rsidRPr="00BC0035" w:rsidRDefault="00627A54" w:rsidP="00BE1CF7">
            <w:pPr>
              <w:widowControl/>
              <w:tabs>
                <w:tab w:val="clear" w:pos="-720"/>
                <w:tab w:val="left" w:pos="0"/>
                <w:tab w:val="left" w:pos="284"/>
              </w:tabs>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C0035">
              <w:rPr>
                <w:rFonts w:ascii="Times New Roman" w:hAnsi="Times New Roman" w:cs="Times New Roman"/>
                <w:sz w:val="24"/>
                <w:szCs w:val="24"/>
                <w:lang w:val="en-GB"/>
              </w:rPr>
              <w:t xml:space="preserve">    </w:t>
            </w:r>
            <w:r w:rsidR="00D81574" w:rsidRPr="00BC0035">
              <w:rPr>
                <w:rFonts w:ascii="Times New Roman" w:hAnsi="Times New Roman" w:cs="Times New Roman"/>
                <w:sz w:val="24"/>
                <w:szCs w:val="24"/>
                <w:lang w:val="en-GB"/>
              </w:rPr>
              <w:t>207, 700</w:t>
            </w:r>
          </w:p>
        </w:tc>
      </w:tr>
      <w:tr w:rsidR="00D81574" w:rsidRPr="00BC0035" w:rsidTr="002E17EB">
        <w:tc>
          <w:tcPr>
            <w:cnfStyle w:val="001000000000" w:firstRow="0" w:lastRow="0" w:firstColumn="1" w:lastColumn="0" w:oddVBand="0" w:evenVBand="0" w:oddHBand="0" w:evenHBand="0" w:firstRowFirstColumn="0" w:firstRowLastColumn="0" w:lastRowFirstColumn="0" w:lastRowLastColumn="0"/>
            <w:tcW w:w="4257" w:type="dxa"/>
          </w:tcPr>
          <w:p w:rsidR="00D81574" w:rsidRPr="00BC0035" w:rsidRDefault="00D81574" w:rsidP="00BE1CF7">
            <w:pPr>
              <w:widowControl/>
              <w:tabs>
                <w:tab w:val="clear" w:pos="-720"/>
                <w:tab w:val="left" w:pos="0"/>
                <w:tab w:val="left" w:pos="284"/>
              </w:tabs>
              <w:suppressAutoHyphens w:val="0"/>
              <w:rPr>
                <w:rFonts w:ascii="Times New Roman" w:hAnsi="Times New Roman" w:cs="Times New Roman"/>
                <w:sz w:val="24"/>
                <w:szCs w:val="24"/>
                <w:lang w:val="en-GB"/>
              </w:rPr>
            </w:pPr>
            <w:r w:rsidRPr="00BC0035">
              <w:rPr>
                <w:rFonts w:ascii="Times New Roman" w:hAnsi="Times New Roman" w:cs="Times New Roman"/>
                <w:sz w:val="24"/>
                <w:szCs w:val="24"/>
                <w:lang w:val="en-GB"/>
              </w:rPr>
              <w:t>Higher level</w:t>
            </w:r>
          </w:p>
        </w:tc>
        <w:tc>
          <w:tcPr>
            <w:tcW w:w="2547" w:type="dxa"/>
          </w:tcPr>
          <w:p w:rsidR="00D81574" w:rsidRPr="00BC0035" w:rsidRDefault="00D81574" w:rsidP="00BE1CF7">
            <w:pPr>
              <w:widowControl/>
              <w:tabs>
                <w:tab w:val="clear" w:pos="-720"/>
                <w:tab w:val="left" w:pos="0"/>
                <w:tab w:val="left" w:pos="284"/>
              </w:tabs>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C0035">
              <w:rPr>
                <w:rFonts w:ascii="Times New Roman" w:hAnsi="Times New Roman" w:cs="Times New Roman"/>
                <w:sz w:val="24"/>
                <w:szCs w:val="24"/>
                <w:lang w:val="en-GB"/>
              </w:rPr>
              <w:t xml:space="preserve">    </w:t>
            </w:r>
            <w:r w:rsidR="00627A54" w:rsidRPr="00BC0035">
              <w:rPr>
                <w:rFonts w:ascii="Times New Roman" w:hAnsi="Times New Roman" w:cs="Times New Roman"/>
                <w:sz w:val="24"/>
                <w:szCs w:val="24"/>
                <w:lang w:val="en-GB"/>
              </w:rPr>
              <w:t xml:space="preserve">     </w:t>
            </w:r>
            <w:r w:rsidRPr="00BC0035">
              <w:rPr>
                <w:rFonts w:ascii="Times New Roman" w:hAnsi="Times New Roman" w:cs="Times New Roman"/>
                <w:sz w:val="24"/>
                <w:szCs w:val="24"/>
                <w:lang w:val="en-GB"/>
              </w:rPr>
              <w:t>9,800</w:t>
            </w:r>
          </w:p>
        </w:tc>
      </w:tr>
    </w:tbl>
    <w:p w:rsidR="00D81574" w:rsidRPr="004C3EAE" w:rsidRDefault="00D81574" w:rsidP="00BE1CF7">
      <w:pPr>
        <w:widowControl/>
        <w:tabs>
          <w:tab w:val="clear" w:pos="-720"/>
          <w:tab w:val="left" w:pos="284"/>
        </w:tabs>
        <w:suppressAutoHyphens w:val="0"/>
        <w:spacing w:after="200"/>
        <w:rPr>
          <w:rFonts w:ascii="Times New Roman" w:eastAsiaTheme="minorHAnsi" w:hAnsi="Times New Roman"/>
          <w:snapToGrid/>
          <w:sz w:val="24"/>
          <w:szCs w:val="24"/>
          <w:lang w:val="en-GB"/>
        </w:rPr>
      </w:pPr>
    </w:p>
    <w:p w:rsidR="00D81574" w:rsidRPr="00BC0035" w:rsidRDefault="00D81574" w:rsidP="00BE1CF7">
      <w:pPr>
        <w:widowControl/>
        <w:tabs>
          <w:tab w:val="clear" w:pos="-720"/>
        </w:tabs>
        <w:suppressAutoHyphens w:val="0"/>
        <w:spacing w:after="200"/>
        <w:rPr>
          <w:rFonts w:ascii="Times New Roman" w:eastAsiaTheme="minorHAnsi" w:hAnsi="Times New Roman"/>
          <w:i/>
          <w:snapToGrid/>
          <w:sz w:val="24"/>
          <w:szCs w:val="24"/>
          <w:lang w:val="en-GB"/>
        </w:rPr>
      </w:pPr>
      <w:r w:rsidRPr="00BC0035">
        <w:rPr>
          <w:rFonts w:ascii="Times New Roman" w:eastAsiaTheme="minorHAnsi" w:hAnsi="Times New Roman"/>
          <w:i/>
          <w:snapToGrid/>
          <w:sz w:val="24"/>
          <w:szCs w:val="24"/>
          <w:lang w:val="en-GB"/>
        </w:rPr>
        <w:t xml:space="preserve">    </w:t>
      </w:r>
      <w:r w:rsidRPr="00BC0035">
        <w:rPr>
          <w:rFonts w:ascii="Times New Roman" w:eastAsiaTheme="minorHAnsi" w:hAnsi="Times New Roman"/>
          <w:snapToGrid/>
          <w:sz w:val="24"/>
          <w:szCs w:val="24"/>
          <w:lang w:val="en-GB"/>
        </w:rPr>
        <w:t>Source</w:t>
      </w:r>
      <w:r w:rsidRPr="00BC0035">
        <w:rPr>
          <w:rFonts w:ascii="Times New Roman" w:eastAsiaTheme="minorHAnsi" w:hAnsi="Times New Roman"/>
          <w:i/>
          <w:snapToGrid/>
          <w:sz w:val="24"/>
          <w:szCs w:val="24"/>
          <w:lang w:val="en-GB"/>
        </w:rPr>
        <w:t xml:space="preserve"> Skills Funding Agency Statistical First Release DS/SFR21</w:t>
      </w:r>
      <w:r w:rsidRPr="00BC0035">
        <w:rPr>
          <w:rFonts w:ascii="Times New Roman" w:eastAsiaTheme="minorHAnsi" w:hAnsi="Times New Roman"/>
          <w:snapToGrid/>
          <w:sz w:val="24"/>
          <w:szCs w:val="24"/>
          <w:lang w:val="en-GB"/>
        </w:rPr>
        <w:tab/>
        <w:t xml:space="preserve">           </w:t>
      </w:r>
    </w:p>
    <w:p w:rsidR="00D81574" w:rsidRPr="00BC0035" w:rsidRDefault="00D81574"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 xml:space="preserve">Though there has been an increase in </w:t>
      </w:r>
      <w:r w:rsidR="00AF0097" w:rsidRPr="00BC0035">
        <w:rPr>
          <w:rFonts w:ascii="Times New Roman" w:eastAsiaTheme="minorHAnsi" w:hAnsi="Times New Roman"/>
          <w:snapToGrid/>
          <w:sz w:val="24"/>
          <w:szCs w:val="24"/>
          <w:lang w:val="en-GB"/>
        </w:rPr>
        <w:t>participation at Advanced level</w:t>
      </w:r>
      <w:r w:rsidRPr="00BC0035">
        <w:rPr>
          <w:rFonts w:ascii="Times New Roman" w:eastAsiaTheme="minorHAnsi" w:hAnsi="Times New Roman"/>
          <w:snapToGrid/>
          <w:sz w:val="24"/>
          <w:szCs w:val="24"/>
          <w:lang w:val="en-GB"/>
        </w:rPr>
        <w:t xml:space="preserve"> </w:t>
      </w:r>
      <w:r w:rsidR="00AF0097" w:rsidRPr="00BC0035">
        <w:rPr>
          <w:rFonts w:ascii="Times New Roman" w:eastAsiaTheme="minorHAnsi" w:hAnsi="Times New Roman"/>
          <w:snapToGrid/>
          <w:sz w:val="24"/>
          <w:szCs w:val="24"/>
          <w:lang w:val="en-GB"/>
        </w:rPr>
        <w:t xml:space="preserve">– </w:t>
      </w:r>
      <w:r w:rsidRPr="00BC0035">
        <w:rPr>
          <w:rFonts w:ascii="Times New Roman" w:eastAsiaTheme="minorHAnsi" w:hAnsi="Times New Roman"/>
          <w:snapToGrid/>
          <w:sz w:val="24"/>
          <w:szCs w:val="24"/>
          <w:lang w:val="en-GB"/>
        </w:rPr>
        <w:t>up from 44</w:t>
      </w:r>
      <w:r w:rsidR="00AF0097"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000 19 year</w:t>
      </w:r>
      <w:r w:rsidR="004C3EAE">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olds and 90</w:t>
      </w:r>
      <w:r w:rsidR="00AF0097"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000 under</w:t>
      </w:r>
      <w:r w:rsidR="00AF0097"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25 year olds in 2008/9</w:t>
      </w:r>
      <w:r w:rsidR="00AF0097"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there are stil</w:t>
      </w:r>
      <w:r w:rsidR="00AF0097" w:rsidRPr="00BC0035">
        <w:rPr>
          <w:rFonts w:ascii="Times New Roman" w:eastAsiaTheme="minorHAnsi" w:hAnsi="Times New Roman"/>
          <w:snapToGrid/>
          <w:sz w:val="24"/>
          <w:szCs w:val="24"/>
          <w:lang w:val="en-GB"/>
        </w:rPr>
        <w:t>l over three times as many over-</w:t>
      </w:r>
      <w:r w:rsidRPr="00BC0035">
        <w:rPr>
          <w:rFonts w:ascii="Times New Roman" w:eastAsiaTheme="minorHAnsi" w:hAnsi="Times New Roman"/>
          <w:snapToGrid/>
          <w:sz w:val="24"/>
          <w:szCs w:val="24"/>
          <w:lang w:val="en-GB"/>
        </w:rPr>
        <w:t>25 year olds participating as there are under</w:t>
      </w:r>
      <w:r w:rsidR="00AF0097"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19 year olds. There is therefore little to suggest that Advanced level apprenticeship is being used as an alternative to A-levels which</w:t>
      </w:r>
      <w:r w:rsidR="00AF0097" w:rsidRPr="00BC0035">
        <w:rPr>
          <w:rFonts w:ascii="Times New Roman" w:eastAsiaTheme="minorHAnsi" w:hAnsi="Times New Roman"/>
          <w:snapToGrid/>
          <w:sz w:val="24"/>
          <w:szCs w:val="24"/>
          <w:lang w:val="en-GB"/>
        </w:rPr>
        <w:t xml:space="preserve"> continue to enrol around 300,</w:t>
      </w:r>
      <w:r w:rsidRPr="00BC0035">
        <w:rPr>
          <w:rFonts w:ascii="Times New Roman" w:eastAsiaTheme="minorHAnsi" w:hAnsi="Times New Roman"/>
          <w:snapToGrid/>
          <w:sz w:val="24"/>
          <w:szCs w:val="24"/>
          <w:lang w:val="en-GB"/>
        </w:rPr>
        <w:t>000 young people each year. In</w:t>
      </w:r>
      <w:r w:rsidR="00AF0097" w:rsidRPr="00BC0035">
        <w:rPr>
          <w:rFonts w:ascii="Times New Roman" w:eastAsiaTheme="minorHAnsi" w:hAnsi="Times New Roman"/>
          <w:snapToGrid/>
          <w:sz w:val="24"/>
          <w:szCs w:val="24"/>
          <w:lang w:val="en-GB"/>
        </w:rPr>
        <w:t>deed,</w:t>
      </w:r>
      <w:r w:rsidRPr="00BC0035">
        <w:rPr>
          <w:rFonts w:ascii="Times New Roman" w:eastAsiaTheme="minorHAnsi" w:hAnsi="Times New Roman"/>
          <w:snapToGrid/>
          <w:sz w:val="24"/>
          <w:szCs w:val="24"/>
          <w:lang w:val="en-GB"/>
        </w:rPr>
        <w:t xml:space="preserve"> SFA data (DS/SFR21 28/11/13)</w:t>
      </w:r>
      <w:r w:rsidR="00AF0097" w:rsidRPr="00BC0035">
        <w:rPr>
          <w:rFonts w:ascii="Times New Roman" w:eastAsiaTheme="minorHAnsi" w:hAnsi="Times New Roman"/>
          <w:snapToGrid/>
          <w:sz w:val="24"/>
          <w:szCs w:val="24"/>
          <w:lang w:val="en-GB"/>
        </w:rPr>
        <w:t xml:space="preserve"> shows a fall from 34,100 to 33,</w:t>
      </w:r>
      <w:r w:rsidRPr="00BC0035">
        <w:rPr>
          <w:rFonts w:ascii="Times New Roman" w:eastAsiaTheme="minorHAnsi" w:hAnsi="Times New Roman"/>
          <w:snapToGrid/>
          <w:sz w:val="24"/>
          <w:szCs w:val="24"/>
          <w:lang w:val="en-GB"/>
        </w:rPr>
        <w:t>100 in</w:t>
      </w:r>
      <w:r w:rsidR="00AF0097" w:rsidRPr="00BC0035">
        <w:rPr>
          <w:rFonts w:ascii="Times New Roman" w:eastAsiaTheme="minorHAnsi" w:hAnsi="Times New Roman"/>
          <w:snapToGrid/>
          <w:sz w:val="24"/>
          <w:szCs w:val="24"/>
          <w:lang w:val="en-GB"/>
        </w:rPr>
        <w:t xml:space="preserve"> Advanced level starts by under-</w:t>
      </w:r>
      <w:r w:rsidRPr="00BC0035">
        <w:rPr>
          <w:rFonts w:ascii="Times New Roman" w:eastAsiaTheme="minorHAnsi" w:hAnsi="Times New Roman"/>
          <w:snapToGrid/>
          <w:sz w:val="24"/>
          <w:szCs w:val="24"/>
          <w:lang w:val="en-GB"/>
        </w:rPr>
        <w:t>19 year olds for 2012/13 c</w:t>
      </w:r>
      <w:r w:rsidR="00AF0097" w:rsidRPr="00BC0035">
        <w:rPr>
          <w:rFonts w:ascii="Times New Roman" w:eastAsiaTheme="minorHAnsi" w:hAnsi="Times New Roman"/>
          <w:snapToGrid/>
          <w:sz w:val="24"/>
          <w:szCs w:val="24"/>
          <w:lang w:val="en-GB"/>
        </w:rPr>
        <w:t>ompared with the previous year.</w:t>
      </w:r>
    </w:p>
    <w:p w:rsidR="00D81574" w:rsidRPr="00BC0035" w:rsidRDefault="00D81574"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 xml:space="preserve">Given the small uptake, neither is the Higher </w:t>
      </w:r>
      <w:r w:rsidR="00F542DF">
        <w:rPr>
          <w:rFonts w:ascii="Times New Roman" w:eastAsiaTheme="minorHAnsi" w:hAnsi="Times New Roman"/>
          <w:snapToGrid/>
          <w:sz w:val="24"/>
          <w:szCs w:val="24"/>
          <w:lang w:val="en-GB"/>
        </w:rPr>
        <w:t>L</w:t>
      </w:r>
      <w:r w:rsidRPr="00BC0035">
        <w:rPr>
          <w:rFonts w:ascii="Times New Roman" w:eastAsiaTheme="minorHAnsi" w:hAnsi="Times New Roman"/>
          <w:snapToGrid/>
          <w:sz w:val="24"/>
          <w:szCs w:val="24"/>
          <w:lang w:val="en-GB"/>
        </w:rPr>
        <w:t xml:space="preserve">evel apprenticeship </w:t>
      </w:r>
      <w:r w:rsidR="00AF0097" w:rsidRPr="00BC0035">
        <w:rPr>
          <w:rFonts w:ascii="Times New Roman" w:eastAsiaTheme="minorHAnsi" w:hAnsi="Times New Roman"/>
          <w:snapToGrid/>
          <w:sz w:val="24"/>
          <w:szCs w:val="24"/>
          <w:lang w:val="en-GB"/>
        </w:rPr>
        <w:t xml:space="preserve">– </w:t>
      </w:r>
      <w:r w:rsidRPr="00BC0035">
        <w:rPr>
          <w:rFonts w:ascii="Times New Roman" w:eastAsiaTheme="minorHAnsi" w:hAnsi="Times New Roman"/>
          <w:snapToGrid/>
          <w:sz w:val="24"/>
          <w:szCs w:val="24"/>
          <w:lang w:val="en-GB"/>
        </w:rPr>
        <w:t>at least as yet</w:t>
      </w:r>
      <w:r w:rsidR="00AF0097" w:rsidRPr="00BC0035">
        <w:rPr>
          <w:rFonts w:ascii="Times New Roman" w:eastAsiaTheme="minorHAnsi" w:hAnsi="Times New Roman"/>
          <w:snapToGrid/>
          <w:sz w:val="24"/>
          <w:szCs w:val="24"/>
          <w:lang w:val="en-GB"/>
        </w:rPr>
        <w:t xml:space="preserve"> –</w:t>
      </w:r>
      <w:r w:rsidRPr="00BC0035">
        <w:rPr>
          <w:rFonts w:ascii="Times New Roman" w:eastAsiaTheme="minorHAnsi" w:hAnsi="Times New Roman"/>
          <w:snapToGrid/>
          <w:sz w:val="24"/>
          <w:szCs w:val="24"/>
          <w:lang w:val="en-GB"/>
        </w:rPr>
        <w:t xml:space="preserve"> providing an alternative to university entrance</w:t>
      </w:r>
      <w:r w:rsidR="004C3EAE">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SFA data record only 300 s</w:t>
      </w:r>
      <w:r w:rsidR="00AF0097" w:rsidRPr="00BC0035">
        <w:rPr>
          <w:rFonts w:ascii="Times New Roman" w:eastAsiaTheme="minorHAnsi" w:hAnsi="Times New Roman"/>
          <w:snapToGrid/>
          <w:sz w:val="24"/>
          <w:szCs w:val="24"/>
          <w:lang w:val="en-GB"/>
        </w:rPr>
        <w:t>tarts in 2011/12 by those under-</w:t>
      </w:r>
      <w:r w:rsidRPr="00BC0035">
        <w:rPr>
          <w:rFonts w:ascii="Times New Roman" w:eastAsiaTheme="minorHAnsi" w:hAnsi="Times New Roman"/>
          <w:snapToGrid/>
          <w:sz w:val="24"/>
          <w:szCs w:val="24"/>
          <w:lang w:val="en-GB"/>
        </w:rPr>
        <w:t>19 (up to 600 for 2012/3) and only 2</w:t>
      </w:r>
      <w:r w:rsidR="00AF0097" w:rsidRPr="00BC0035">
        <w:rPr>
          <w:rFonts w:ascii="Times New Roman" w:eastAsiaTheme="minorHAnsi" w:hAnsi="Times New Roman"/>
          <w:snapToGrid/>
          <w:sz w:val="24"/>
          <w:szCs w:val="24"/>
          <w:lang w:val="en-GB"/>
        </w:rPr>
        <w:t xml:space="preserve">,400 by those 19-24. In </w:t>
      </w:r>
      <w:r w:rsidRPr="00BC0035">
        <w:rPr>
          <w:rFonts w:ascii="Times New Roman" w:eastAsiaTheme="minorHAnsi" w:hAnsi="Times New Roman"/>
          <w:snapToGrid/>
          <w:sz w:val="24"/>
          <w:szCs w:val="24"/>
          <w:lang w:val="en-GB"/>
        </w:rPr>
        <w:t>comparison</w:t>
      </w:r>
      <w:r w:rsidR="00AF0097"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around 400,000 young people in the UK received offers of a university place</w:t>
      </w:r>
      <w:r w:rsidR="004C3EAE">
        <w:rPr>
          <w:rFonts w:ascii="Times New Roman" w:eastAsiaTheme="minorHAnsi" w:hAnsi="Times New Roman"/>
          <w:snapToGrid/>
          <w:sz w:val="24"/>
          <w:szCs w:val="24"/>
          <w:lang w:val="en-GB"/>
        </w:rPr>
        <w:t xml:space="preserve"> annually</w:t>
      </w:r>
      <w:r w:rsidRPr="00BC0035">
        <w:rPr>
          <w:rFonts w:ascii="Times New Roman" w:eastAsiaTheme="minorHAnsi" w:hAnsi="Times New Roman"/>
          <w:snapToGrid/>
          <w:sz w:val="24"/>
          <w:szCs w:val="24"/>
          <w:lang w:val="en-GB"/>
        </w:rPr>
        <w:t>. UCAS application figures for 2014 entry also saw a further 1.4% rise in applications from school/college leavers, with 35 % of the cohort now applying (44% in London).</w:t>
      </w:r>
      <w:r w:rsidR="004C3EAE">
        <w:rPr>
          <w:rFonts w:ascii="Times New Roman" w:eastAsiaTheme="minorHAnsi" w:hAnsi="Times New Roman"/>
          <w:snapToGrid/>
          <w:sz w:val="24"/>
          <w:szCs w:val="24"/>
          <w:lang w:val="en-GB"/>
        </w:rPr>
        <w:t xml:space="preserve"> </w:t>
      </w:r>
      <w:r w:rsidRPr="00BC0035">
        <w:rPr>
          <w:rFonts w:ascii="Times New Roman" w:eastAsiaTheme="minorHAnsi" w:hAnsi="Times New Roman"/>
          <w:snapToGrid/>
          <w:sz w:val="24"/>
          <w:szCs w:val="24"/>
          <w:lang w:val="en-GB"/>
        </w:rPr>
        <w:t>Claims that young people are deserting university for apprenticeships are therefore groundless, as are assertions by Labour MP Frank Field that ONS data shows apprentic</w:t>
      </w:r>
      <w:r w:rsidR="00AF0097" w:rsidRPr="00BC0035">
        <w:rPr>
          <w:rFonts w:ascii="Times New Roman" w:eastAsiaTheme="minorHAnsi" w:hAnsi="Times New Roman"/>
          <w:snapToGrid/>
          <w:sz w:val="24"/>
          <w:szCs w:val="24"/>
          <w:lang w:val="en-GB"/>
        </w:rPr>
        <w:t>es earning an average of £11.10</w:t>
      </w:r>
      <w:r w:rsidRPr="00BC0035">
        <w:rPr>
          <w:rFonts w:ascii="Times New Roman" w:eastAsiaTheme="minorHAnsi" w:hAnsi="Times New Roman"/>
          <w:snapToGrid/>
          <w:sz w:val="24"/>
          <w:szCs w:val="24"/>
          <w:lang w:val="en-GB"/>
        </w:rPr>
        <w:t xml:space="preserve"> per hour</w:t>
      </w:r>
      <w:r w:rsidR="00AF0097" w:rsidRPr="00BC0035">
        <w:rPr>
          <w:rFonts w:ascii="Times New Roman" w:eastAsiaTheme="minorHAnsi" w:hAnsi="Times New Roman"/>
          <w:snapToGrid/>
          <w:sz w:val="24"/>
          <w:szCs w:val="24"/>
          <w:lang w:val="en-GB"/>
        </w:rPr>
        <w:t xml:space="preserve"> on completion,</w:t>
      </w:r>
      <w:r w:rsidRPr="00BC0035">
        <w:rPr>
          <w:rFonts w:ascii="Times New Roman" w:eastAsiaTheme="minorHAnsi" w:hAnsi="Times New Roman"/>
          <w:snapToGrid/>
          <w:sz w:val="24"/>
          <w:szCs w:val="24"/>
          <w:lang w:val="en-GB"/>
        </w:rPr>
        <w:t xml:space="preserve"> a figure hig</w:t>
      </w:r>
      <w:r w:rsidR="00AF0097" w:rsidRPr="00BC0035">
        <w:rPr>
          <w:rFonts w:ascii="Times New Roman" w:eastAsiaTheme="minorHAnsi" w:hAnsi="Times New Roman"/>
          <w:snapToGrid/>
          <w:sz w:val="24"/>
          <w:szCs w:val="24"/>
          <w:lang w:val="en-GB"/>
        </w:rPr>
        <w:t>her than a quarter of graduates</w:t>
      </w:r>
      <w:r w:rsidRPr="00BC0035">
        <w:rPr>
          <w:rFonts w:ascii="Times New Roman" w:eastAsiaTheme="minorHAnsi" w:hAnsi="Times New Roman"/>
          <w:snapToGrid/>
          <w:sz w:val="24"/>
          <w:szCs w:val="24"/>
          <w:lang w:val="en-GB"/>
        </w:rPr>
        <w:t xml:space="preserve"> (</w:t>
      </w:r>
      <w:r w:rsidRPr="00BC0035">
        <w:rPr>
          <w:rFonts w:ascii="Times New Roman" w:eastAsiaTheme="minorHAnsi" w:hAnsi="Times New Roman"/>
          <w:i/>
          <w:snapToGrid/>
          <w:sz w:val="24"/>
          <w:szCs w:val="24"/>
          <w:lang w:val="en-GB"/>
        </w:rPr>
        <w:t>The Telegraph</w:t>
      </w:r>
      <w:r w:rsidR="00AF0097" w:rsidRPr="00BC0035">
        <w:rPr>
          <w:rFonts w:ascii="Times New Roman" w:eastAsiaTheme="minorHAnsi" w:hAnsi="Times New Roman"/>
          <w:snapToGrid/>
          <w:sz w:val="24"/>
          <w:szCs w:val="24"/>
          <w:lang w:val="en-GB"/>
        </w:rPr>
        <w:t xml:space="preserve"> 17/01/14). The</w:t>
      </w:r>
      <w:r w:rsidRPr="00BC0035">
        <w:rPr>
          <w:rFonts w:ascii="Times New Roman" w:eastAsiaTheme="minorHAnsi" w:hAnsi="Times New Roman"/>
          <w:snapToGrid/>
          <w:sz w:val="24"/>
          <w:szCs w:val="24"/>
          <w:lang w:val="en-GB"/>
        </w:rPr>
        <w:t xml:space="preserve"> DBIS’s own survey put average apprenticeship wages at just over £6 per hour </w:t>
      </w:r>
      <w:r w:rsidR="00AF0097" w:rsidRPr="00BC0035">
        <w:rPr>
          <w:rFonts w:ascii="Times New Roman" w:eastAsiaTheme="minorHAnsi" w:hAnsi="Times New Roman"/>
          <w:snapToGrid/>
          <w:sz w:val="24"/>
          <w:szCs w:val="24"/>
          <w:lang w:val="en-GB"/>
        </w:rPr>
        <w:t xml:space="preserve">with </w:t>
      </w:r>
      <w:r w:rsidRPr="00BC0035">
        <w:rPr>
          <w:rFonts w:ascii="Times New Roman" w:eastAsiaTheme="minorHAnsi" w:hAnsi="Times New Roman"/>
          <w:snapToGrid/>
          <w:sz w:val="24"/>
          <w:szCs w:val="24"/>
          <w:lang w:val="en-GB"/>
        </w:rPr>
        <w:t>just seven in ten apprentices (71</w:t>
      </w:r>
      <w:r w:rsidR="004C3EAE">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receiving the minimum amount they should get</w:t>
      </w:r>
      <w:r w:rsidR="00AF0097" w:rsidRPr="00BC0035">
        <w:rPr>
          <w:rFonts w:ascii="Times New Roman" w:eastAsiaTheme="minorHAnsi" w:hAnsi="Times New Roman"/>
          <w:snapToGrid/>
          <w:sz w:val="24"/>
          <w:szCs w:val="24"/>
          <w:lang w:val="en-GB"/>
        </w:rPr>
        <w:t xml:space="preserve"> based on their year and/or age (</w:t>
      </w:r>
      <w:r w:rsidR="00B84DDD">
        <w:rPr>
          <w:rFonts w:ascii="Times New Roman" w:eastAsiaTheme="minorHAnsi" w:hAnsi="Times New Roman"/>
          <w:snapToGrid/>
          <w:sz w:val="24"/>
          <w:szCs w:val="24"/>
          <w:lang w:val="en-GB"/>
        </w:rPr>
        <w:t>DBIS</w:t>
      </w:r>
      <w:r w:rsidR="008B6402">
        <w:rPr>
          <w:rFonts w:ascii="Times New Roman" w:eastAsiaTheme="minorHAnsi" w:hAnsi="Times New Roman"/>
          <w:snapToGrid/>
          <w:sz w:val="24"/>
          <w:szCs w:val="24"/>
          <w:lang w:val="en-GB"/>
        </w:rPr>
        <w:t xml:space="preserve"> 2013b</w:t>
      </w:r>
      <w:r w:rsidR="00AF0097" w:rsidRPr="00BC0035">
        <w:rPr>
          <w:rFonts w:ascii="Times New Roman" w:eastAsiaTheme="minorHAnsi" w:hAnsi="Times New Roman"/>
          <w:snapToGrid/>
          <w:sz w:val="24"/>
          <w:szCs w:val="24"/>
          <w:lang w:val="en-GB"/>
        </w:rPr>
        <w:t>).</w:t>
      </w:r>
    </w:p>
    <w:p w:rsidR="00D81574" w:rsidRPr="00BC0035" w:rsidRDefault="00D81574"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b/>
          <w:snapToGrid/>
          <w:sz w:val="24"/>
          <w:szCs w:val="24"/>
          <w:lang w:val="en-GB"/>
        </w:rPr>
        <w:t xml:space="preserve">Table 3   Ages of those participating in apprenticeships 2012/13 </w:t>
      </w:r>
    </w:p>
    <w:tbl>
      <w:tblPr>
        <w:tblStyle w:val="LightShading"/>
        <w:tblW w:w="0" w:type="auto"/>
        <w:tblLook w:val="04A0" w:firstRow="1" w:lastRow="0" w:firstColumn="1" w:lastColumn="0" w:noHBand="0" w:noVBand="1"/>
      </w:tblPr>
      <w:tblGrid>
        <w:gridCol w:w="2310"/>
        <w:gridCol w:w="2310"/>
        <w:gridCol w:w="2311"/>
        <w:gridCol w:w="2311"/>
      </w:tblGrid>
      <w:tr w:rsidR="00D81574" w:rsidRPr="00BC0035" w:rsidTr="002E17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D81574" w:rsidRPr="00BC0035" w:rsidRDefault="00D81574" w:rsidP="00BE1CF7">
            <w:pPr>
              <w:widowControl/>
              <w:tabs>
                <w:tab w:val="clear" w:pos="-720"/>
              </w:tabs>
              <w:suppressAutoHyphens w:val="0"/>
              <w:rPr>
                <w:rFonts w:ascii="Times New Roman" w:hAnsi="Times New Roman" w:cs="Times New Roman"/>
                <w:sz w:val="24"/>
                <w:szCs w:val="24"/>
                <w:lang w:val="en-GB"/>
              </w:rPr>
            </w:pPr>
          </w:p>
        </w:tc>
        <w:tc>
          <w:tcPr>
            <w:tcW w:w="2310" w:type="dxa"/>
          </w:tcPr>
          <w:p w:rsidR="00D81574" w:rsidRPr="00BC0035" w:rsidRDefault="00D81574" w:rsidP="00BE1CF7">
            <w:pPr>
              <w:widowControl/>
              <w:tabs>
                <w:tab w:val="clear" w:pos="-720"/>
              </w:tabs>
              <w:suppressAutoHyphens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C0035">
              <w:rPr>
                <w:rFonts w:ascii="Times New Roman" w:hAnsi="Times New Roman" w:cs="Times New Roman"/>
                <w:sz w:val="24"/>
                <w:szCs w:val="24"/>
                <w:lang w:val="en-GB"/>
              </w:rPr>
              <w:t>Intermediate</w:t>
            </w:r>
          </w:p>
        </w:tc>
        <w:tc>
          <w:tcPr>
            <w:tcW w:w="2311" w:type="dxa"/>
          </w:tcPr>
          <w:p w:rsidR="00D81574" w:rsidRPr="00BC0035" w:rsidRDefault="00D81574" w:rsidP="00BE1CF7">
            <w:pPr>
              <w:widowControl/>
              <w:tabs>
                <w:tab w:val="clear" w:pos="-720"/>
              </w:tabs>
              <w:suppressAutoHyphens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C0035">
              <w:rPr>
                <w:rFonts w:ascii="Times New Roman" w:hAnsi="Times New Roman" w:cs="Times New Roman"/>
                <w:sz w:val="24"/>
                <w:szCs w:val="24"/>
                <w:lang w:val="en-GB"/>
              </w:rPr>
              <w:t xml:space="preserve"> Advanced</w:t>
            </w:r>
          </w:p>
        </w:tc>
        <w:tc>
          <w:tcPr>
            <w:tcW w:w="2311" w:type="dxa"/>
          </w:tcPr>
          <w:p w:rsidR="00D81574" w:rsidRPr="00BC0035" w:rsidRDefault="00D81574" w:rsidP="00BE1CF7">
            <w:pPr>
              <w:widowControl/>
              <w:tabs>
                <w:tab w:val="clear" w:pos="-720"/>
              </w:tabs>
              <w:suppressAutoHyphens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C0035">
              <w:rPr>
                <w:rFonts w:ascii="Times New Roman" w:hAnsi="Times New Roman" w:cs="Times New Roman"/>
                <w:sz w:val="24"/>
                <w:szCs w:val="24"/>
                <w:lang w:val="en-GB"/>
              </w:rPr>
              <w:t>Higher      Total</w:t>
            </w:r>
          </w:p>
        </w:tc>
      </w:tr>
      <w:tr w:rsidR="00D81574" w:rsidRPr="00BC0035" w:rsidTr="002E1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D81574" w:rsidRPr="00BC0035" w:rsidRDefault="00D81574" w:rsidP="00BE1CF7">
            <w:pPr>
              <w:widowControl/>
              <w:tabs>
                <w:tab w:val="clear" w:pos="-720"/>
              </w:tabs>
              <w:suppressAutoHyphens w:val="0"/>
              <w:rPr>
                <w:rFonts w:ascii="Times New Roman" w:hAnsi="Times New Roman" w:cs="Times New Roman"/>
                <w:sz w:val="24"/>
                <w:szCs w:val="24"/>
                <w:lang w:val="en-GB"/>
              </w:rPr>
            </w:pPr>
            <w:r w:rsidRPr="00BC0035">
              <w:rPr>
                <w:rFonts w:ascii="Times New Roman" w:hAnsi="Times New Roman" w:cs="Times New Roman"/>
                <w:sz w:val="24"/>
                <w:szCs w:val="24"/>
                <w:lang w:val="en-GB"/>
              </w:rPr>
              <w:t>Under 19</w:t>
            </w:r>
          </w:p>
        </w:tc>
        <w:tc>
          <w:tcPr>
            <w:tcW w:w="2310" w:type="dxa"/>
          </w:tcPr>
          <w:p w:rsidR="00D81574" w:rsidRPr="00BC0035" w:rsidRDefault="00D81574" w:rsidP="00BE1CF7">
            <w:pPr>
              <w:widowControl/>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C0035">
              <w:rPr>
                <w:rFonts w:ascii="Times New Roman" w:hAnsi="Times New Roman" w:cs="Times New Roman"/>
                <w:sz w:val="24"/>
                <w:szCs w:val="24"/>
                <w:lang w:val="en-GB"/>
              </w:rPr>
              <w:t>132,600</w:t>
            </w:r>
          </w:p>
        </w:tc>
        <w:tc>
          <w:tcPr>
            <w:tcW w:w="2311" w:type="dxa"/>
          </w:tcPr>
          <w:p w:rsidR="00D81574" w:rsidRPr="00BC0035" w:rsidRDefault="00D81574" w:rsidP="00BE1CF7">
            <w:pPr>
              <w:widowControl/>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C0035">
              <w:rPr>
                <w:rFonts w:ascii="Times New Roman" w:hAnsi="Times New Roman" w:cs="Times New Roman"/>
                <w:sz w:val="24"/>
                <w:szCs w:val="24"/>
                <w:lang w:val="en-GB"/>
              </w:rPr>
              <w:t>54,800</w:t>
            </w:r>
          </w:p>
        </w:tc>
        <w:tc>
          <w:tcPr>
            <w:tcW w:w="2311" w:type="dxa"/>
          </w:tcPr>
          <w:p w:rsidR="00D81574" w:rsidRPr="00BC0035" w:rsidRDefault="00D81574" w:rsidP="00BE1CF7">
            <w:pPr>
              <w:widowControl/>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C0035">
              <w:rPr>
                <w:rFonts w:ascii="Times New Roman" w:hAnsi="Times New Roman" w:cs="Times New Roman"/>
                <w:sz w:val="24"/>
                <w:szCs w:val="24"/>
                <w:lang w:val="en-GB"/>
              </w:rPr>
              <w:t xml:space="preserve">800             188, 200    </w:t>
            </w:r>
          </w:p>
        </w:tc>
      </w:tr>
      <w:tr w:rsidR="00D81574" w:rsidRPr="00BC0035" w:rsidTr="002E17EB">
        <w:tc>
          <w:tcPr>
            <w:cnfStyle w:val="001000000000" w:firstRow="0" w:lastRow="0" w:firstColumn="1" w:lastColumn="0" w:oddVBand="0" w:evenVBand="0" w:oddHBand="0" w:evenHBand="0" w:firstRowFirstColumn="0" w:firstRowLastColumn="0" w:lastRowFirstColumn="0" w:lastRowLastColumn="0"/>
            <w:tcW w:w="2310" w:type="dxa"/>
          </w:tcPr>
          <w:p w:rsidR="00D81574" w:rsidRPr="00BC0035" w:rsidRDefault="00D81574" w:rsidP="00BE1CF7">
            <w:pPr>
              <w:widowControl/>
              <w:tabs>
                <w:tab w:val="clear" w:pos="-720"/>
              </w:tabs>
              <w:suppressAutoHyphens w:val="0"/>
              <w:rPr>
                <w:rFonts w:ascii="Times New Roman" w:hAnsi="Times New Roman" w:cs="Times New Roman"/>
                <w:sz w:val="24"/>
                <w:szCs w:val="24"/>
                <w:lang w:val="en-GB"/>
              </w:rPr>
            </w:pPr>
            <w:r w:rsidRPr="00BC0035">
              <w:rPr>
                <w:rFonts w:ascii="Times New Roman" w:hAnsi="Times New Roman" w:cs="Times New Roman"/>
                <w:sz w:val="24"/>
                <w:szCs w:val="24"/>
                <w:lang w:val="en-GB"/>
              </w:rPr>
              <w:t>19-24</w:t>
            </w:r>
          </w:p>
        </w:tc>
        <w:tc>
          <w:tcPr>
            <w:tcW w:w="2310" w:type="dxa"/>
          </w:tcPr>
          <w:p w:rsidR="00D81574" w:rsidRPr="00BC0035" w:rsidRDefault="00D81574" w:rsidP="00BE1CF7">
            <w:pPr>
              <w:widowControl/>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C0035">
              <w:rPr>
                <w:rFonts w:ascii="Times New Roman" w:hAnsi="Times New Roman" w:cs="Times New Roman"/>
                <w:sz w:val="24"/>
                <w:szCs w:val="24"/>
                <w:lang w:val="en-GB"/>
              </w:rPr>
              <w:t>167,200</w:t>
            </w:r>
          </w:p>
        </w:tc>
        <w:tc>
          <w:tcPr>
            <w:tcW w:w="2311" w:type="dxa"/>
          </w:tcPr>
          <w:p w:rsidR="00D81574" w:rsidRPr="00BC0035" w:rsidRDefault="00D81574" w:rsidP="00BE1CF7">
            <w:pPr>
              <w:widowControl/>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C0035">
              <w:rPr>
                <w:rFonts w:ascii="Times New Roman" w:hAnsi="Times New Roman" w:cs="Times New Roman"/>
                <w:sz w:val="24"/>
                <w:szCs w:val="24"/>
                <w:lang w:val="en-GB"/>
              </w:rPr>
              <w:t>132,500</w:t>
            </w:r>
          </w:p>
        </w:tc>
        <w:tc>
          <w:tcPr>
            <w:tcW w:w="2311" w:type="dxa"/>
          </w:tcPr>
          <w:p w:rsidR="00D81574" w:rsidRPr="00BC0035" w:rsidRDefault="00D81574" w:rsidP="00BE1CF7">
            <w:pPr>
              <w:widowControl/>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C0035">
              <w:rPr>
                <w:rFonts w:ascii="Times New Roman" w:hAnsi="Times New Roman" w:cs="Times New Roman"/>
                <w:sz w:val="24"/>
                <w:szCs w:val="24"/>
                <w:lang w:val="en-GB"/>
              </w:rPr>
              <w:t>4</w:t>
            </w:r>
            <w:r w:rsidR="00AF0097" w:rsidRPr="00BC0035">
              <w:rPr>
                <w:rFonts w:ascii="Times New Roman" w:hAnsi="Times New Roman" w:cs="Times New Roman"/>
                <w:sz w:val="24"/>
                <w:szCs w:val="24"/>
                <w:lang w:val="en-GB"/>
              </w:rPr>
              <w:t>,</w:t>
            </w:r>
            <w:r w:rsidRPr="00BC0035">
              <w:rPr>
                <w:rFonts w:ascii="Times New Roman" w:hAnsi="Times New Roman" w:cs="Times New Roman"/>
                <w:sz w:val="24"/>
                <w:szCs w:val="24"/>
                <w:lang w:val="en-GB"/>
              </w:rPr>
              <w:t>200          303, 900</w:t>
            </w:r>
          </w:p>
        </w:tc>
      </w:tr>
      <w:tr w:rsidR="00D81574" w:rsidRPr="00BC0035" w:rsidTr="002E1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D81574" w:rsidRPr="00BC0035" w:rsidRDefault="00D81574" w:rsidP="00BE1CF7">
            <w:pPr>
              <w:widowControl/>
              <w:tabs>
                <w:tab w:val="clear" w:pos="-720"/>
              </w:tabs>
              <w:suppressAutoHyphens w:val="0"/>
              <w:rPr>
                <w:rFonts w:ascii="Times New Roman" w:hAnsi="Times New Roman" w:cs="Times New Roman"/>
                <w:sz w:val="24"/>
                <w:szCs w:val="24"/>
                <w:lang w:val="en-GB"/>
              </w:rPr>
            </w:pPr>
            <w:r w:rsidRPr="00BC0035">
              <w:rPr>
                <w:rFonts w:ascii="Times New Roman" w:hAnsi="Times New Roman" w:cs="Times New Roman"/>
                <w:sz w:val="24"/>
                <w:szCs w:val="24"/>
                <w:lang w:val="en-GB"/>
              </w:rPr>
              <w:t>25-49</w:t>
            </w:r>
          </w:p>
        </w:tc>
        <w:tc>
          <w:tcPr>
            <w:tcW w:w="2310" w:type="dxa"/>
          </w:tcPr>
          <w:p w:rsidR="00D81574" w:rsidRPr="00BC0035" w:rsidRDefault="00D81574" w:rsidP="00BE1CF7">
            <w:pPr>
              <w:widowControl/>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C0035">
              <w:rPr>
                <w:rFonts w:ascii="Times New Roman" w:hAnsi="Times New Roman" w:cs="Times New Roman"/>
                <w:sz w:val="24"/>
                <w:szCs w:val="24"/>
                <w:lang w:val="en-GB"/>
              </w:rPr>
              <w:t>167,700</w:t>
            </w:r>
          </w:p>
        </w:tc>
        <w:tc>
          <w:tcPr>
            <w:tcW w:w="2311" w:type="dxa"/>
          </w:tcPr>
          <w:p w:rsidR="00D81574" w:rsidRPr="00BC0035" w:rsidRDefault="00D81574" w:rsidP="00BE1CF7">
            <w:pPr>
              <w:widowControl/>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C0035">
              <w:rPr>
                <w:rFonts w:ascii="Times New Roman" w:hAnsi="Times New Roman" w:cs="Times New Roman"/>
                <w:sz w:val="24"/>
                <w:szCs w:val="24"/>
                <w:lang w:val="en-GB"/>
              </w:rPr>
              <w:t>166,000</w:t>
            </w:r>
          </w:p>
        </w:tc>
        <w:tc>
          <w:tcPr>
            <w:tcW w:w="2311" w:type="dxa"/>
          </w:tcPr>
          <w:p w:rsidR="00D81574" w:rsidRPr="00BC0035" w:rsidRDefault="00D81574" w:rsidP="00BE1CF7">
            <w:pPr>
              <w:widowControl/>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C0035">
              <w:rPr>
                <w:rFonts w:ascii="Times New Roman" w:hAnsi="Times New Roman" w:cs="Times New Roman"/>
                <w:sz w:val="24"/>
                <w:szCs w:val="24"/>
                <w:lang w:val="en-GB"/>
              </w:rPr>
              <w:t>6,900          340, 600</w:t>
            </w:r>
          </w:p>
        </w:tc>
      </w:tr>
      <w:tr w:rsidR="00D81574" w:rsidRPr="00BC0035" w:rsidTr="002E17EB">
        <w:tc>
          <w:tcPr>
            <w:cnfStyle w:val="001000000000" w:firstRow="0" w:lastRow="0" w:firstColumn="1" w:lastColumn="0" w:oddVBand="0" w:evenVBand="0" w:oddHBand="0" w:evenHBand="0" w:firstRowFirstColumn="0" w:firstRowLastColumn="0" w:lastRowFirstColumn="0" w:lastRowLastColumn="0"/>
            <w:tcW w:w="2310" w:type="dxa"/>
          </w:tcPr>
          <w:p w:rsidR="00D81574" w:rsidRPr="00BC0035" w:rsidRDefault="00D81574" w:rsidP="00BE1CF7">
            <w:pPr>
              <w:widowControl/>
              <w:tabs>
                <w:tab w:val="clear" w:pos="-720"/>
              </w:tabs>
              <w:suppressAutoHyphens w:val="0"/>
              <w:rPr>
                <w:rFonts w:ascii="Times New Roman" w:hAnsi="Times New Roman" w:cs="Times New Roman"/>
                <w:sz w:val="24"/>
                <w:szCs w:val="24"/>
                <w:lang w:val="en-GB"/>
              </w:rPr>
            </w:pPr>
            <w:r w:rsidRPr="00BC0035">
              <w:rPr>
                <w:rFonts w:ascii="Times New Roman" w:hAnsi="Times New Roman" w:cs="Times New Roman"/>
                <w:sz w:val="24"/>
                <w:szCs w:val="24"/>
                <w:lang w:val="en-GB"/>
              </w:rPr>
              <w:t>50+</w:t>
            </w:r>
          </w:p>
        </w:tc>
        <w:tc>
          <w:tcPr>
            <w:tcW w:w="2310" w:type="dxa"/>
          </w:tcPr>
          <w:p w:rsidR="00D81574" w:rsidRPr="00BC0035" w:rsidRDefault="00D81574" w:rsidP="00BE1CF7">
            <w:pPr>
              <w:widowControl/>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C0035">
              <w:rPr>
                <w:rFonts w:ascii="Times New Roman" w:hAnsi="Times New Roman" w:cs="Times New Roman"/>
                <w:sz w:val="24"/>
                <w:szCs w:val="24"/>
                <w:lang w:val="en-GB"/>
              </w:rPr>
              <w:t xml:space="preserve">  34,200</w:t>
            </w:r>
          </w:p>
        </w:tc>
        <w:tc>
          <w:tcPr>
            <w:tcW w:w="2311" w:type="dxa"/>
          </w:tcPr>
          <w:p w:rsidR="00D81574" w:rsidRPr="00BC0035" w:rsidRDefault="00D81574" w:rsidP="00BE1CF7">
            <w:pPr>
              <w:widowControl/>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C0035">
              <w:rPr>
                <w:rFonts w:ascii="Times New Roman" w:hAnsi="Times New Roman" w:cs="Times New Roman"/>
                <w:sz w:val="24"/>
                <w:szCs w:val="24"/>
                <w:lang w:val="en-GB"/>
              </w:rPr>
              <w:t xml:space="preserve">  23,700</w:t>
            </w:r>
          </w:p>
        </w:tc>
        <w:tc>
          <w:tcPr>
            <w:tcW w:w="2311" w:type="dxa"/>
          </w:tcPr>
          <w:p w:rsidR="00D81574" w:rsidRPr="00BC0035" w:rsidRDefault="00D81574" w:rsidP="00BE1CF7">
            <w:pPr>
              <w:widowControl/>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C0035">
              <w:rPr>
                <w:rFonts w:ascii="Times New Roman" w:hAnsi="Times New Roman" w:cs="Times New Roman"/>
                <w:sz w:val="24"/>
                <w:szCs w:val="24"/>
                <w:lang w:val="en-GB"/>
              </w:rPr>
              <w:t>1000             58, 900</w:t>
            </w:r>
          </w:p>
        </w:tc>
      </w:tr>
    </w:tbl>
    <w:p w:rsidR="00D81574" w:rsidRPr="00BC0035" w:rsidRDefault="00D81574" w:rsidP="00BE1CF7">
      <w:pPr>
        <w:widowControl/>
        <w:tabs>
          <w:tab w:val="clear" w:pos="-720"/>
        </w:tabs>
        <w:suppressAutoHyphens w:val="0"/>
        <w:spacing w:after="200"/>
        <w:rPr>
          <w:rFonts w:ascii="Times New Roman" w:eastAsiaTheme="minorHAnsi" w:hAnsi="Times New Roman"/>
          <w:i/>
          <w:snapToGrid/>
          <w:sz w:val="24"/>
          <w:szCs w:val="24"/>
          <w:lang w:val="en-GB"/>
        </w:rPr>
      </w:pPr>
      <w:r w:rsidRPr="00BC0035">
        <w:rPr>
          <w:rFonts w:ascii="Times New Roman" w:eastAsiaTheme="minorHAnsi" w:hAnsi="Times New Roman"/>
          <w:snapToGrid/>
          <w:sz w:val="24"/>
          <w:szCs w:val="24"/>
          <w:lang w:val="en-GB"/>
        </w:rPr>
        <w:t xml:space="preserve">                </w:t>
      </w:r>
      <w:r w:rsidRPr="00BC0035">
        <w:rPr>
          <w:rFonts w:ascii="Times New Roman" w:eastAsiaTheme="minorHAnsi" w:hAnsi="Times New Roman"/>
          <w:i/>
          <w:snapToGrid/>
          <w:sz w:val="24"/>
          <w:szCs w:val="24"/>
          <w:lang w:val="en-GB"/>
        </w:rPr>
        <w:t>Source</w:t>
      </w:r>
      <w:r w:rsidR="001E5BEB" w:rsidRPr="00BC0035">
        <w:rPr>
          <w:rFonts w:ascii="Times New Roman" w:eastAsiaTheme="minorHAnsi" w:hAnsi="Times New Roman"/>
          <w:i/>
          <w:snapToGrid/>
          <w:sz w:val="24"/>
          <w:szCs w:val="24"/>
          <w:lang w:val="en-GB"/>
        </w:rPr>
        <w:t>:</w:t>
      </w:r>
      <w:r w:rsidRPr="00BC0035">
        <w:rPr>
          <w:rFonts w:ascii="Times New Roman" w:eastAsiaTheme="minorHAnsi" w:hAnsi="Times New Roman"/>
          <w:i/>
          <w:snapToGrid/>
          <w:sz w:val="24"/>
          <w:szCs w:val="24"/>
          <w:lang w:val="en-GB"/>
        </w:rPr>
        <w:t xml:space="preserve"> Skills Funding Agency Statistical First Release DS/SFR21</w:t>
      </w:r>
      <w:r w:rsidRPr="00BC0035">
        <w:rPr>
          <w:rFonts w:ascii="Times New Roman" w:eastAsiaTheme="minorHAnsi" w:hAnsi="Times New Roman"/>
          <w:i/>
          <w:snapToGrid/>
          <w:sz w:val="24"/>
          <w:szCs w:val="24"/>
          <w:lang w:val="en-GB"/>
        </w:rPr>
        <w:tab/>
        <w:t xml:space="preserve">           </w:t>
      </w:r>
    </w:p>
    <w:p w:rsidR="00D81574" w:rsidRPr="00BC0035" w:rsidRDefault="00D81574"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The fact that people aged 25-44 accounted for almost 1 in 3</w:t>
      </w:r>
      <w:r w:rsidR="00AF0097" w:rsidRPr="00BC0035">
        <w:rPr>
          <w:rFonts w:ascii="Times New Roman" w:eastAsiaTheme="minorHAnsi" w:hAnsi="Times New Roman"/>
          <w:snapToGrid/>
          <w:sz w:val="24"/>
          <w:szCs w:val="24"/>
          <w:lang w:val="en-GB"/>
        </w:rPr>
        <w:t xml:space="preserve"> of all starts in 2011/12, also</w:t>
      </w:r>
      <w:r w:rsidRPr="00BC0035">
        <w:rPr>
          <w:rFonts w:ascii="Times New Roman" w:eastAsiaTheme="minorHAnsi" w:hAnsi="Times New Roman"/>
          <w:snapToGrid/>
          <w:sz w:val="24"/>
          <w:szCs w:val="24"/>
          <w:lang w:val="en-GB"/>
        </w:rPr>
        <w:t xml:space="preserve"> suggests that it is those already in work </w:t>
      </w:r>
      <w:r w:rsidR="00AF0097" w:rsidRPr="00BC0035">
        <w:rPr>
          <w:rFonts w:ascii="Times New Roman" w:eastAsiaTheme="minorHAnsi" w:hAnsi="Times New Roman"/>
          <w:snapToGrid/>
          <w:sz w:val="24"/>
          <w:szCs w:val="24"/>
          <w:lang w:val="en-GB"/>
        </w:rPr>
        <w:t xml:space="preserve">who </w:t>
      </w:r>
      <w:r w:rsidRPr="00BC0035">
        <w:rPr>
          <w:rFonts w:ascii="Times New Roman" w:eastAsiaTheme="minorHAnsi" w:hAnsi="Times New Roman"/>
          <w:snapToGrid/>
          <w:sz w:val="24"/>
          <w:szCs w:val="24"/>
          <w:lang w:val="en-GB"/>
        </w:rPr>
        <w:t>are benefitting from apprenticeships rath</w:t>
      </w:r>
      <w:r w:rsidR="00AF0097" w:rsidRPr="00BC0035">
        <w:rPr>
          <w:rFonts w:ascii="Times New Roman" w:eastAsiaTheme="minorHAnsi" w:hAnsi="Times New Roman"/>
          <w:snapToGrid/>
          <w:sz w:val="24"/>
          <w:szCs w:val="24"/>
          <w:lang w:val="en-GB"/>
        </w:rPr>
        <w:t>er than new jobs being created.</w:t>
      </w:r>
      <w:r w:rsidRPr="00BC0035">
        <w:rPr>
          <w:rFonts w:ascii="Times New Roman" w:eastAsiaTheme="minorHAnsi" w:hAnsi="Times New Roman"/>
          <w:snapToGrid/>
          <w:sz w:val="24"/>
          <w:szCs w:val="24"/>
          <w:lang w:val="en-GB"/>
        </w:rPr>
        <w:t xml:space="preserve"> The Richard</w:t>
      </w:r>
      <w:r w:rsidR="00AF0097"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s evidence shows 70% of apprentices previously </w:t>
      </w:r>
      <w:r w:rsidRPr="00BC0035">
        <w:rPr>
          <w:rFonts w:ascii="Times New Roman" w:eastAsiaTheme="minorHAnsi" w:hAnsi="Times New Roman"/>
          <w:snapToGrid/>
          <w:sz w:val="24"/>
          <w:szCs w:val="24"/>
          <w:lang w:val="en-GB"/>
        </w:rPr>
        <w:lastRenderedPageBreak/>
        <w:t>worked for their employer –</w:t>
      </w:r>
      <w:r w:rsidR="00AF0097" w:rsidRPr="00BC0035">
        <w:rPr>
          <w:rFonts w:ascii="Times New Roman" w:eastAsiaTheme="minorHAnsi" w:hAnsi="Times New Roman"/>
          <w:snapToGrid/>
          <w:sz w:val="24"/>
          <w:szCs w:val="24"/>
          <w:lang w:val="en-GB"/>
        </w:rPr>
        <w:t xml:space="preserve"> </w:t>
      </w:r>
      <w:r w:rsidRPr="00BC0035">
        <w:rPr>
          <w:rFonts w:ascii="Times New Roman" w:eastAsiaTheme="minorHAnsi" w:hAnsi="Times New Roman"/>
          <w:snapToGrid/>
          <w:sz w:val="24"/>
          <w:szCs w:val="24"/>
          <w:lang w:val="en-GB"/>
        </w:rPr>
        <w:t>in other</w:t>
      </w:r>
      <w:r w:rsidR="00AF0097" w:rsidRPr="00BC0035">
        <w:rPr>
          <w:rFonts w:ascii="Times New Roman" w:eastAsiaTheme="minorHAnsi" w:hAnsi="Times New Roman"/>
          <w:snapToGrid/>
          <w:sz w:val="24"/>
          <w:szCs w:val="24"/>
          <w:lang w:val="en-GB"/>
        </w:rPr>
        <w:t xml:space="preserve"> </w:t>
      </w:r>
      <w:r w:rsidRPr="00BC0035">
        <w:rPr>
          <w:rFonts w:ascii="Times New Roman" w:eastAsiaTheme="minorHAnsi" w:hAnsi="Times New Roman"/>
          <w:snapToGrid/>
          <w:sz w:val="24"/>
          <w:szCs w:val="24"/>
          <w:lang w:val="en-GB"/>
        </w:rPr>
        <w:t>words</w:t>
      </w:r>
      <w:r w:rsidR="00AF0097"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creating an apprenticeshi</w:t>
      </w:r>
      <w:r w:rsidR="003C1E42">
        <w:rPr>
          <w:rFonts w:ascii="Times New Roman" w:eastAsiaTheme="minorHAnsi" w:hAnsi="Times New Roman"/>
          <w:snapToGrid/>
          <w:sz w:val="24"/>
          <w:szCs w:val="24"/>
          <w:lang w:val="en-GB"/>
        </w:rPr>
        <w:t xml:space="preserve">p essentially involved a changing a </w:t>
      </w:r>
      <w:r w:rsidRPr="00BC0035">
        <w:rPr>
          <w:rFonts w:ascii="Times New Roman" w:eastAsiaTheme="minorHAnsi" w:hAnsi="Times New Roman"/>
          <w:snapToGrid/>
          <w:sz w:val="24"/>
          <w:szCs w:val="24"/>
          <w:lang w:val="en-GB"/>
        </w:rPr>
        <w:t xml:space="preserve">job title </w:t>
      </w:r>
      <w:r w:rsidR="003C1E42">
        <w:rPr>
          <w:rFonts w:ascii="Times New Roman" w:eastAsiaTheme="minorHAnsi" w:hAnsi="Times New Roman"/>
          <w:snapToGrid/>
          <w:sz w:val="24"/>
          <w:szCs w:val="24"/>
          <w:lang w:val="en-GB"/>
        </w:rPr>
        <w:t xml:space="preserve">and claiming a subsidy </w:t>
      </w:r>
      <w:r w:rsidRPr="00BC0035">
        <w:rPr>
          <w:rFonts w:ascii="Times New Roman" w:eastAsiaTheme="minorHAnsi" w:hAnsi="Times New Roman"/>
          <w:snapToGrid/>
          <w:sz w:val="24"/>
          <w:szCs w:val="24"/>
          <w:lang w:val="en-GB"/>
        </w:rPr>
        <w:t xml:space="preserve">rather than </w:t>
      </w:r>
      <w:r w:rsidR="003C1E42">
        <w:rPr>
          <w:rFonts w:ascii="Times New Roman" w:eastAsiaTheme="minorHAnsi" w:hAnsi="Times New Roman"/>
          <w:snapToGrid/>
          <w:sz w:val="24"/>
          <w:szCs w:val="24"/>
          <w:lang w:val="en-GB"/>
        </w:rPr>
        <w:t xml:space="preserve">a new post </w:t>
      </w:r>
      <w:r w:rsidRPr="00BC0035">
        <w:rPr>
          <w:rFonts w:ascii="Times New Roman" w:eastAsiaTheme="minorHAnsi" w:hAnsi="Times New Roman"/>
          <w:snapToGrid/>
          <w:sz w:val="24"/>
          <w:szCs w:val="24"/>
          <w:lang w:val="en-GB"/>
        </w:rPr>
        <w:t>created by recruitment from outside.</w:t>
      </w:r>
      <w:r w:rsidRPr="00BC0035">
        <w:rPr>
          <w:rFonts w:ascii="Times New Roman" w:eastAsiaTheme="minorHAnsi" w:hAnsi="Times New Roman"/>
          <w:snapToGrid/>
          <w:sz w:val="24"/>
          <w:szCs w:val="24"/>
          <w:vertAlign w:val="superscript"/>
          <w:lang w:val="en-GB"/>
        </w:rPr>
        <w:footnoteReference w:id="6"/>
      </w:r>
      <w:r w:rsidRPr="00BC0035">
        <w:rPr>
          <w:rFonts w:ascii="Times New Roman" w:eastAsiaTheme="minorHAnsi" w:hAnsi="Times New Roman"/>
          <w:snapToGrid/>
          <w:sz w:val="24"/>
          <w:szCs w:val="24"/>
          <w:lang w:val="en-GB"/>
        </w:rPr>
        <w:t xml:space="preserve"> According to Cebre (2013)</w:t>
      </w:r>
      <w:r w:rsidR="00AF0097"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eve</w:t>
      </w:r>
      <w:r w:rsidR="00AF0097" w:rsidRPr="00BC0035">
        <w:rPr>
          <w:rFonts w:ascii="Times New Roman" w:eastAsiaTheme="minorHAnsi" w:hAnsi="Times New Roman"/>
          <w:snapToGrid/>
          <w:sz w:val="24"/>
          <w:szCs w:val="24"/>
          <w:lang w:val="en-GB"/>
        </w:rPr>
        <w:t xml:space="preserve">n if all the </w:t>
      </w:r>
      <w:r w:rsidRPr="00BC0035">
        <w:rPr>
          <w:rFonts w:ascii="Times New Roman" w:eastAsiaTheme="minorHAnsi" w:hAnsi="Times New Roman"/>
          <w:snapToGrid/>
          <w:sz w:val="24"/>
          <w:szCs w:val="24"/>
          <w:lang w:val="en-GB"/>
        </w:rPr>
        <w:t>UK’s 36,200 businesses with 50 or more employees provided an a</w:t>
      </w:r>
      <w:r w:rsidR="003C1E42">
        <w:rPr>
          <w:rFonts w:ascii="Times New Roman" w:eastAsiaTheme="minorHAnsi" w:hAnsi="Times New Roman"/>
          <w:snapToGrid/>
          <w:sz w:val="24"/>
          <w:szCs w:val="24"/>
          <w:lang w:val="en-GB"/>
        </w:rPr>
        <w:t>pprenticeship to a young person</w:t>
      </w:r>
      <w:r w:rsidRPr="00BC0035">
        <w:rPr>
          <w:rFonts w:ascii="Times New Roman" w:eastAsiaTheme="minorHAnsi" w:hAnsi="Times New Roman"/>
          <w:snapToGrid/>
          <w:sz w:val="24"/>
          <w:szCs w:val="24"/>
          <w:lang w:val="en-GB"/>
        </w:rPr>
        <w:t xml:space="preserve"> aged 18-24, commencing in 2013, this would only create up to 1</w:t>
      </w:r>
      <w:r w:rsidR="001E5BEB" w:rsidRPr="00BC0035">
        <w:rPr>
          <w:rFonts w:ascii="Times New Roman" w:eastAsiaTheme="minorHAnsi" w:hAnsi="Times New Roman"/>
          <w:snapToGrid/>
          <w:sz w:val="24"/>
          <w:szCs w:val="24"/>
          <w:lang w:val="en-GB"/>
        </w:rPr>
        <w:t>1,800 new jobs for young people</w:t>
      </w:r>
      <w:r w:rsidRPr="00BC0035">
        <w:rPr>
          <w:rFonts w:ascii="Times New Roman" w:eastAsiaTheme="minorHAnsi" w:hAnsi="Times New Roman"/>
          <w:snapToGrid/>
          <w:sz w:val="24"/>
          <w:szCs w:val="24"/>
          <w:lang w:val="en-GB"/>
        </w:rPr>
        <w:t xml:space="preserve"> from outside the business – lowering youth unemployment from 19.2% to 18.9%.</w:t>
      </w:r>
    </w:p>
    <w:p w:rsidR="00D81574" w:rsidRPr="00BC0035" w:rsidRDefault="00D81574"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The supermarket chain Morrisons</w:t>
      </w:r>
      <w:r w:rsidR="003C1E42">
        <w:rPr>
          <w:rFonts w:ascii="Times New Roman" w:eastAsiaTheme="minorHAnsi" w:hAnsi="Times New Roman"/>
          <w:snapToGrid/>
          <w:sz w:val="24"/>
          <w:szCs w:val="24"/>
          <w:lang w:val="en-GB"/>
        </w:rPr>
        <w:t xml:space="preserve"> can be taken as a notorious example</w:t>
      </w:r>
      <w:r w:rsidRPr="00BC0035">
        <w:rPr>
          <w:rFonts w:ascii="Times New Roman" w:eastAsiaTheme="minorHAnsi" w:hAnsi="Times New Roman"/>
          <w:snapToGrid/>
          <w:sz w:val="24"/>
          <w:szCs w:val="24"/>
          <w:lang w:val="en-GB"/>
        </w:rPr>
        <w:t xml:space="preserve">. An investigation for BBC’s </w:t>
      </w:r>
      <w:r w:rsidRPr="00BC0035">
        <w:rPr>
          <w:rFonts w:ascii="Times New Roman" w:eastAsiaTheme="minorHAnsi" w:hAnsi="Times New Roman"/>
          <w:i/>
          <w:snapToGrid/>
          <w:sz w:val="24"/>
          <w:szCs w:val="24"/>
          <w:lang w:val="en-GB"/>
        </w:rPr>
        <w:t>Panorama</w:t>
      </w:r>
      <w:r w:rsidR="001E5BEB" w:rsidRPr="00BC0035">
        <w:rPr>
          <w:rFonts w:ascii="Times New Roman" w:eastAsiaTheme="minorHAnsi" w:hAnsi="Times New Roman"/>
          <w:snapToGrid/>
          <w:sz w:val="24"/>
          <w:szCs w:val="24"/>
          <w:lang w:val="en-GB"/>
        </w:rPr>
        <w:t xml:space="preserve">  (02/04/12) found </w:t>
      </w:r>
      <w:r w:rsidRPr="00BC0035">
        <w:rPr>
          <w:rFonts w:ascii="Times New Roman" w:eastAsiaTheme="minorHAnsi" w:hAnsi="Times New Roman"/>
          <w:snapToGrid/>
          <w:sz w:val="24"/>
          <w:szCs w:val="24"/>
          <w:lang w:val="en-GB"/>
        </w:rPr>
        <w:t>that nearly 4 in 10 of Morrison’s entire workforce were classed as ‘trainees’ and claimed that 1 in 10 of all app</w:t>
      </w:r>
      <w:r w:rsidR="003C1E42">
        <w:rPr>
          <w:rFonts w:ascii="Times New Roman" w:eastAsiaTheme="minorHAnsi" w:hAnsi="Times New Roman"/>
          <w:snapToGrid/>
          <w:sz w:val="24"/>
          <w:szCs w:val="24"/>
          <w:lang w:val="en-GB"/>
        </w:rPr>
        <w:t>renticeships created in England</w:t>
      </w:r>
      <w:r w:rsidRPr="00BC0035">
        <w:rPr>
          <w:rFonts w:ascii="Times New Roman" w:eastAsiaTheme="minorHAnsi" w:hAnsi="Times New Roman"/>
          <w:snapToGrid/>
          <w:sz w:val="24"/>
          <w:szCs w:val="24"/>
          <w:lang w:val="en-GB"/>
        </w:rPr>
        <w:t xml:space="preserve"> during the previous year, had been the result of a regr</w:t>
      </w:r>
      <w:r w:rsidR="001E5BEB" w:rsidRPr="00BC0035">
        <w:rPr>
          <w:rFonts w:ascii="Times New Roman" w:eastAsiaTheme="minorHAnsi" w:hAnsi="Times New Roman"/>
          <w:snapToGrid/>
          <w:sz w:val="24"/>
          <w:szCs w:val="24"/>
          <w:lang w:val="en-GB"/>
        </w:rPr>
        <w:t>a</w:t>
      </w:r>
      <w:r w:rsidRPr="00BC0035">
        <w:rPr>
          <w:rFonts w:ascii="Times New Roman" w:eastAsiaTheme="minorHAnsi" w:hAnsi="Times New Roman"/>
          <w:snapToGrid/>
          <w:sz w:val="24"/>
          <w:szCs w:val="24"/>
          <w:lang w:val="en-GB"/>
        </w:rPr>
        <w:t>ding exercise by  this single supermarket chain. Of ne</w:t>
      </w:r>
      <w:r w:rsidR="001E5BEB" w:rsidRPr="00BC0035">
        <w:rPr>
          <w:rFonts w:ascii="Times New Roman" w:eastAsiaTheme="minorHAnsi" w:hAnsi="Times New Roman"/>
          <w:snapToGrid/>
          <w:sz w:val="24"/>
          <w:szCs w:val="24"/>
          <w:lang w:val="en-GB"/>
        </w:rPr>
        <w:t>arly 18,000 new apprenticeships</w:t>
      </w:r>
      <w:r w:rsidRPr="00BC0035">
        <w:rPr>
          <w:rFonts w:ascii="Times New Roman" w:eastAsiaTheme="minorHAnsi" w:hAnsi="Times New Roman"/>
          <w:snapToGrid/>
          <w:sz w:val="24"/>
          <w:szCs w:val="24"/>
          <w:lang w:val="en-GB"/>
        </w:rPr>
        <w:t xml:space="preserve"> started in the academic year 2010/11</w:t>
      </w:r>
      <w:r w:rsidR="001E5BEB" w:rsidRPr="00BC0035">
        <w:rPr>
          <w:rFonts w:ascii="Times New Roman" w:eastAsiaTheme="minorHAnsi" w:hAnsi="Times New Roman"/>
          <w:snapToGrid/>
          <w:sz w:val="24"/>
          <w:szCs w:val="24"/>
          <w:lang w:val="en-GB"/>
        </w:rPr>
        <w:t xml:space="preserve"> –</w:t>
      </w:r>
      <w:r w:rsidRPr="00BC0035">
        <w:rPr>
          <w:rFonts w:ascii="Times New Roman" w:eastAsiaTheme="minorHAnsi" w:hAnsi="Times New Roman"/>
          <w:snapToGrid/>
          <w:sz w:val="24"/>
          <w:szCs w:val="24"/>
          <w:lang w:val="en-GB"/>
        </w:rPr>
        <w:t xml:space="preserve"> mostly level 2 and in retail</w:t>
      </w:r>
      <w:r w:rsidR="001E5BEB" w:rsidRPr="00BC0035">
        <w:rPr>
          <w:rFonts w:ascii="Times New Roman" w:eastAsiaTheme="minorHAnsi" w:hAnsi="Times New Roman"/>
          <w:snapToGrid/>
          <w:sz w:val="24"/>
          <w:szCs w:val="24"/>
          <w:lang w:val="en-GB"/>
        </w:rPr>
        <w:t xml:space="preserve"> –</w:t>
      </w:r>
      <w:r w:rsidRPr="00BC0035">
        <w:rPr>
          <w:rFonts w:ascii="Times New Roman" w:eastAsiaTheme="minorHAnsi" w:hAnsi="Times New Roman"/>
          <w:snapToGrid/>
          <w:sz w:val="24"/>
          <w:szCs w:val="24"/>
          <w:lang w:val="en-GB"/>
        </w:rPr>
        <w:t xml:space="preserve"> only 2</w:t>
      </w:r>
      <w:r w:rsidR="001E5BEB"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200 were for those below 19 whil</w:t>
      </w:r>
      <w:r w:rsidR="001E5BEB" w:rsidRPr="00BC0035">
        <w:rPr>
          <w:rFonts w:ascii="Times New Roman" w:eastAsiaTheme="minorHAnsi" w:hAnsi="Times New Roman"/>
          <w:snapToGrid/>
          <w:sz w:val="24"/>
          <w:szCs w:val="24"/>
          <w:lang w:val="en-GB"/>
        </w:rPr>
        <w:t>e in the same period Morrisons</w:t>
      </w:r>
      <w:r w:rsidRPr="00BC0035">
        <w:rPr>
          <w:rFonts w:ascii="Times New Roman" w:eastAsiaTheme="minorHAnsi" w:hAnsi="Times New Roman"/>
          <w:snapToGrid/>
          <w:sz w:val="24"/>
          <w:szCs w:val="24"/>
          <w:lang w:val="en-GB"/>
        </w:rPr>
        <w:t xml:space="preserve"> had started just </w:t>
      </w:r>
      <w:r w:rsidR="001E5BEB" w:rsidRPr="00BC0035">
        <w:rPr>
          <w:rFonts w:ascii="Times New Roman" w:eastAsiaTheme="minorHAnsi" w:hAnsi="Times New Roman"/>
          <w:snapToGrid/>
          <w:sz w:val="24"/>
          <w:szCs w:val="24"/>
          <w:lang w:val="en-GB"/>
        </w:rPr>
        <w:t>290 apprenticeships aged 16-18.</w:t>
      </w:r>
      <w:r w:rsidRPr="00BC0035">
        <w:rPr>
          <w:rFonts w:ascii="Times New Roman" w:eastAsiaTheme="minorHAnsi" w:hAnsi="Times New Roman"/>
          <w:snapToGrid/>
          <w:sz w:val="24"/>
          <w:szCs w:val="24"/>
          <w:lang w:val="en-GB"/>
        </w:rPr>
        <w:t xml:space="preserve"> </w:t>
      </w:r>
      <w:r w:rsidRPr="00BC0035">
        <w:rPr>
          <w:rFonts w:ascii="Times New Roman" w:eastAsiaTheme="minorHAnsi" w:hAnsi="Times New Roman"/>
          <w:i/>
          <w:snapToGrid/>
          <w:sz w:val="24"/>
          <w:szCs w:val="24"/>
          <w:lang w:val="en-GB"/>
        </w:rPr>
        <w:t>The Telegraph</w:t>
      </w:r>
      <w:r w:rsidRPr="00BC0035">
        <w:rPr>
          <w:rFonts w:ascii="Times New Roman" w:eastAsiaTheme="minorHAnsi" w:hAnsi="Times New Roman"/>
          <w:snapToGrid/>
          <w:sz w:val="24"/>
          <w:szCs w:val="24"/>
          <w:lang w:val="en-GB"/>
        </w:rPr>
        <w:t xml:space="preserve"> (28/10/11) also reported that an Asda scheme, accounting for 25,000 roles, was </w:t>
      </w:r>
      <w:r w:rsidR="003C1E42">
        <w:rPr>
          <w:rFonts w:ascii="Times New Roman" w:eastAsiaTheme="minorHAnsi" w:hAnsi="Times New Roman"/>
          <w:snapToGrid/>
          <w:sz w:val="24"/>
          <w:szCs w:val="24"/>
          <w:lang w:val="en-GB"/>
        </w:rPr>
        <w:t xml:space="preserve">only </w:t>
      </w:r>
      <w:r w:rsidRPr="00BC0035">
        <w:rPr>
          <w:rFonts w:ascii="Times New Roman" w:eastAsiaTheme="minorHAnsi" w:hAnsi="Times New Roman"/>
          <w:snapToGrid/>
          <w:sz w:val="24"/>
          <w:szCs w:val="24"/>
          <w:lang w:val="en-GB"/>
        </w:rPr>
        <w:t>for staff already employed at the supermarket.</w:t>
      </w:r>
    </w:p>
    <w:p w:rsidR="00D81574" w:rsidRPr="00BC0035" w:rsidRDefault="00D81574" w:rsidP="003C1E42">
      <w:pPr>
        <w:widowControl/>
        <w:tabs>
          <w:tab w:val="clear" w:pos="-720"/>
        </w:tabs>
        <w:suppressAutoHyphens w:val="0"/>
        <w:rPr>
          <w:rFonts w:ascii="Times New Roman" w:eastAsiaTheme="minorHAnsi" w:hAnsi="Times New Roman"/>
          <w:b/>
          <w:snapToGrid/>
          <w:sz w:val="24"/>
          <w:szCs w:val="24"/>
          <w:lang w:val="en-GB"/>
        </w:rPr>
      </w:pPr>
      <w:r w:rsidRPr="00BC0035">
        <w:rPr>
          <w:rFonts w:ascii="Times New Roman" w:eastAsiaTheme="minorHAnsi" w:hAnsi="Times New Roman"/>
          <w:b/>
          <w:snapToGrid/>
          <w:sz w:val="24"/>
          <w:szCs w:val="24"/>
          <w:lang w:val="en-GB"/>
        </w:rPr>
        <w:t>More girls than boys</w:t>
      </w:r>
    </w:p>
    <w:p w:rsidR="00D81574" w:rsidRPr="00BC0035" w:rsidRDefault="00D81574"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According to the NAS statistics for August and October 2013, as many women apply for apprenticeships as men. The continued decline of manufacturing means that most apprenticeships are in services (Table 4 below) and also in sectors like Health, Public Services and Care that generate low-grade, badly paid</w:t>
      </w:r>
      <w:r w:rsidR="001E5BEB" w:rsidRPr="00BC0035">
        <w:rPr>
          <w:rFonts w:ascii="Times New Roman" w:eastAsiaTheme="minorHAnsi" w:hAnsi="Times New Roman"/>
          <w:snapToGrid/>
          <w:sz w:val="24"/>
          <w:szCs w:val="24"/>
          <w:lang w:val="en-GB"/>
        </w:rPr>
        <w:t>, insecure</w:t>
      </w:r>
      <w:r w:rsidRPr="00BC0035">
        <w:rPr>
          <w:rFonts w:ascii="Times New Roman" w:eastAsiaTheme="minorHAnsi" w:hAnsi="Times New Roman"/>
          <w:snapToGrid/>
          <w:sz w:val="24"/>
          <w:szCs w:val="24"/>
          <w:lang w:val="en-GB"/>
        </w:rPr>
        <w:t xml:space="preserve"> jobs </w:t>
      </w:r>
      <w:r w:rsidR="001E5BEB" w:rsidRPr="00BC0035">
        <w:rPr>
          <w:rFonts w:ascii="Times New Roman" w:eastAsiaTheme="minorHAnsi" w:hAnsi="Times New Roman"/>
          <w:snapToGrid/>
          <w:sz w:val="24"/>
          <w:szCs w:val="24"/>
          <w:lang w:val="en-GB"/>
        </w:rPr>
        <w:t>pre</w:t>
      </w:r>
      <w:r w:rsidRPr="00BC0035">
        <w:rPr>
          <w:rFonts w:ascii="Times New Roman" w:eastAsiaTheme="minorHAnsi" w:hAnsi="Times New Roman"/>
          <w:snapToGrid/>
          <w:sz w:val="24"/>
          <w:szCs w:val="24"/>
          <w:lang w:val="en-GB"/>
        </w:rPr>
        <w:t>domina</w:t>
      </w:r>
      <w:r w:rsidR="001E5BEB" w:rsidRPr="00BC0035">
        <w:rPr>
          <w:rFonts w:ascii="Times New Roman" w:eastAsiaTheme="minorHAnsi" w:hAnsi="Times New Roman"/>
          <w:snapToGrid/>
          <w:sz w:val="24"/>
          <w:szCs w:val="24"/>
          <w:lang w:val="en-GB"/>
        </w:rPr>
        <w:t>n</w:t>
      </w:r>
      <w:r w:rsidRPr="00BC0035">
        <w:rPr>
          <w:rFonts w:ascii="Times New Roman" w:eastAsiaTheme="minorHAnsi" w:hAnsi="Times New Roman"/>
          <w:snapToGrid/>
          <w:sz w:val="24"/>
          <w:szCs w:val="24"/>
          <w:lang w:val="en-GB"/>
        </w:rPr>
        <w:t>t</w:t>
      </w:r>
      <w:r w:rsidR="001E5BEB" w:rsidRPr="00BC0035">
        <w:rPr>
          <w:rFonts w:ascii="Times New Roman" w:eastAsiaTheme="minorHAnsi" w:hAnsi="Times New Roman"/>
          <w:snapToGrid/>
          <w:sz w:val="24"/>
          <w:szCs w:val="24"/>
          <w:lang w:val="en-GB"/>
        </w:rPr>
        <w:t>ly undertaken</w:t>
      </w:r>
      <w:r w:rsidRPr="00BC0035">
        <w:rPr>
          <w:rFonts w:ascii="Times New Roman" w:eastAsiaTheme="minorHAnsi" w:hAnsi="Times New Roman"/>
          <w:snapToGrid/>
          <w:sz w:val="24"/>
          <w:szCs w:val="24"/>
          <w:lang w:val="en-GB"/>
        </w:rPr>
        <w:t xml:space="preserve"> by women. This helps to explain why women already make up 50% of Intermediate Level apprentices. </w:t>
      </w:r>
    </w:p>
    <w:p w:rsidR="007B2B06" w:rsidRDefault="00B84DDD">
      <w:pPr>
        <w:widowControl/>
        <w:tabs>
          <w:tab w:val="clear" w:pos="-720"/>
        </w:tabs>
        <w:suppressAutoHyphens w:val="0"/>
        <w:rPr>
          <w:rFonts w:ascii="Times New Roman" w:eastAsiaTheme="minorHAnsi" w:hAnsi="Times New Roman"/>
          <w:snapToGrid/>
          <w:sz w:val="24"/>
          <w:szCs w:val="24"/>
          <w:lang w:val="en-GB"/>
        </w:rPr>
      </w:pPr>
      <w:r w:rsidRPr="00B84DDD">
        <w:rPr>
          <w:rFonts w:ascii="Times New Roman" w:eastAsiaTheme="minorHAnsi" w:hAnsi="Times New Roman"/>
          <w:snapToGrid/>
          <w:sz w:val="24"/>
          <w:szCs w:val="24"/>
          <w:lang w:val="en-GB"/>
        </w:rPr>
        <w:t>In relation to young women specifically, the situation is slight</w:t>
      </w:r>
      <w:r w:rsidR="003C1E42">
        <w:rPr>
          <w:rFonts w:ascii="Times New Roman" w:eastAsiaTheme="minorHAnsi" w:hAnsi="Times New Roman"/>
          <w:snapToGrid/>
          <w:sz w:val="24"/>
          <w:szCs w:val="24"/>
          <w:lang w:val="en-GB"/>
        </w:rPr>
        <w:t xml:space="preserve">ly different with TUC research </w:t>
      </w:r>
      <w:r w:rsidRPr="00B84DDD">
        <w:rPr>
          <w:rFonts w:ascii="Times New Roman" w:eastAsiaTheme="minorHAnsi" w:hAnsi="Times New Roman"/>
          <w:snapToGrid/>
          <w:sz w:val="24"/>
          <w:szCs w:val="24"/>
          <w:lang w:val="en-GB"/>
        </w:rPr>
        <w:t>showing that under-19 more men than women start apprenticeshi</w:t>
      </w:r>
      <w:r w:rsidR="003C1E42">
        <w:rPr>
          <w:rFonts w:ascii="Times New Roman" w:eastAsiaTheme="minorHAnsi" w:hAnsi="Times New Roman"/>
          <w:snapToGrid/>
          <w:sz w:val="24"/>
          <w:szCs w:val="24"/>
          <w:lang w:val="en-GB"/>
        </w:rPr>
        <w:t>ps. For 19-</w:t>
      </w:r>
      <w:r w:rsidRPr="00B84DDD">
        <w:rPr>
          <w:rFonts w:ascii="Times New Roman" w:eastAsiaTheme="minorHAnsi" w:hAnsi="Times New Roman"/>
          <w:snapToGrid/>
          <w:sz w:val="24"/>
          <w:szCs w:val="24"/>
          <w:lang w:val="en-GB"/>
        </w:rPr>
        <w:t>24 year-olds, however</w:t>
      </w:r>
      <w:r w:rsidR="003C1E42">
        <w:rPr>
          <w:rFonts w:ascii="Times New Roman" w:eastAsiaTheme="minorHAnsi" w:hAnsi="Times New Roman"/>
          <w:snapToGrid/>
          <w:sz w:val="24"/>
          <w:szCs w:val="24"/>
          <w:lang w:val="en-GB"/>
        </w:rPr>
        <w:t>,</w:t>
      </w:r>
      <w:r w:rsidRPr="00B84DDD">
        <w:rPr>
          <w:rFonts w:ascii="Times New Roman" w:eastAsiaTheme="minorHAnsi" w:hAnsi="Times New Roman"/>
          <w:snapToGrid/>
          <w:sz w:val="24"/>
          <w:szCs w:val="24"/>
          <w:lang w:val="en-GB"/>
        </w:rPr>
        <w:t xml:space="preserve"> women have overtaken men. This rise has been driven by substantial increases in women taking up Advanced level apprenticeships – 210,500 female compared with 166,500 male in total are participating at this level. At Higher </w:t>
      </w:r>
      <w:r w:rsidR="003C1E42">
        <w:rPr>
          <w:rFonts w:ascii="Times New Roman" w:eastAsiaTheme="minorHAnsi" w:hAnsi="Times New Roman"/>
          <w:snapToGrid/>
          <w:sz w:val="24"/>
          <w:szCs w:val="24"/>
          <w:lang w:val="en-GB"/>
        </w:rPr>
        <w:t>l</w:t>
      </w:r>
      <w:r w:rsidRPr="00B84DDD">
        <w:rPr>
          <w:rFonts w:ascii="Times New Roman" w:eastAsiaTheme="minorHAnsi" w:hAnsi="Times New Roman"/>
          <w:snapToGrid/>
          <w:sz w:val="24"/>
          <w:szCs w:val="24"/>
          <w:lang w:val="en-GB"/>
        </w:rPr>
        <w:t>evel also, women occupy almost two-thirds of the places.</w:t>
      </w:r>
    </w:p>
    <w:p w:rsidR="003C1E42" w:rsidRPr="00BC0035" w:rsidRDefault="003C1E42">
      <w:pPr>
        <w:widowControl/>
        <w:tabs>
          <w:tab w:val="clear" w:pos="-720"/>
        </w:tabs>
        <w:suppressAutoHyphens w:val="0"/>
        <w:rPr>
          <w:rFonts w:ascii="Times New Roman" w:eastAsiaTheme="minorHAnsi" w:hAnsi="Times New Roman"/>
          <w:snapToGrid/>
          <w:sz w:val="24"/>
          <w:szCs w:val="24"/>
          <w:lang w:val="en-GB"/>
        </w:rPr>
      </w:pPr>
    </w:p>
    <w:p w:rsidR="00D81574" w:rsidRPr="00BC0035" w:rsidRDefault="00D81574" w:rsidP="00BE1CF7">
      <w:pPr>
        <w:widowControl/>
        <w:tabs>
          <w:tab w:val="clear" w:pos="-720"/>
        </w:tabs>
        <w:suppressAutoHyphens w:val="0"/>
        <w:spacing w:after="200"/>
        <w:rPr>
          <w:rFonts w:ascii="Times New Roman" w:eastAsiaTheme="minorHAnsi" w:hAnsi="Times New Roman"/>
          <w:b/>
          <w:snapToGrid/>
          <w:sz w:val="24"/>
          <w:szCs w:val="24"/>
          <w:lang w:val="en-GB"/>
        </w:rPr>
      </w:pPr>
      <w:r w:rsidRPr="00BC0035">
        <w:rPr>
          <w:rFonts w:ascii="Times New Roman" w:eastAsiaTheme="minorHAnsi" w:hAnsi="Times New Roman"/>
          <w:snapToGrid/>
          <w:sz w:val="24"/>
          <w:szCs w:val="24"/>
          <w:lang w:val="en-GB"/>
        </w:rPr>
        <w:t xml:space="preserve">      </w:t>
      </w:r>
      <w:r w:rsidRPr="00BC0035">
        <w:rPr>
          <w:rFonts w:ascii="Times New Roman" w:eastAsiaTheme="minorHAnsi" w:hAnsi="Times New Roman"/>
          <w:b/>
          <w:snapToGrid/>
          <w:sz w:val="24"/>
          <w:szCs w:val="24"/>
          <w:lang w:val="en-GB"/>
        </w:rPr>
        <w:t xml:space="preserve">Table 4 </w:t>
      </w:r>
      <w:r w:rsidRPr="00BC0035">
        <w:rPr>
          <w:rFonts w:ascii="Times New Roman" w:eastAsiaTheme="minorHAnsi" w:hAnsi="Times New Roman"/>
          <w:snapToGrid/>
          <w:sz w:val="24"/>
          <w:szCs w:val="24"/>
          <w:lang w:val="en-GB"/>
        </w:rPr>
        <w:t xml:space="preserve">  </w:t>
      </w:r>
      <w:r w:rsidRPr="00BC0035">
        <w:rPr>
          <w:rFonts w:ascii="Times New Roman" w:eastAsiaTheme="minorHAnsi" w:hAnsi="Times New Roman"/>
          <w:b/>
          <w:snapToGrid/>
          <w:sz w:val="24"/>
          <w:szCs w:val="24"/>
          <w:lang w:val="en-GB"/>
        </w:rPr>
        <w:t>Apprenticeship starts by apprenticeship sector* 2011/12</w:t>
      </w:r>
    </w:p>
    <w:tbl>
      <w:tblPr>
        <w:tblStyle w:val="LightList"/>
        <w:tblW w:w="0" w:type="auto"/>
        <w:tblLook w:val="04A0" w:firstRow="1" w:lastRow="0" w:firstColumn="1" w:lastColumn="0" w:noHBand="0" w:noVBand="1"/>
      </w:tblPr>
      <w:tblGrid>
        <w:gridCol w:w="4219"/>
        <w:gridCol w:w="1418"/>
        <w:gridCol w:w="2551"/>
      </w:tblGrid>
      <w:tr w:rsidR="00D81574" w:rsidRPr="00BC0035" w:rsidTr="002E17EB">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4219" w:type="dxa"/>
          </w:tcPr>
          <w:p w:rsidR="00D81574" w:rsidRPr="00BC0035" w:rsidRDefault="00D81574" w:rsidP="00BE1CF7">
            <w:pPr>
              <w:widowControl/>
              <w:tabs>
                <w:tab w:val="clear" w:pos="-720"/>
              </w:tabs>
              <w:suppressAutoHyphens w:val="0"/>
              <w:rPr>
                <w:rFonts w:ascii="Times New Roman" w:hAnsi="Times New Roman" w:cs="Times New Roman"/>
                <w:sz w:val="24"/>
                <w:szCs w:val="24"/>
                <w:lang w:val="en-GB"/>
              </w:rPr>
            </w:pPr>
            <w:r w:rsidRPr="00BC0035">
              <w:rPr>
                <w:rFonts w:ascii="Times New Roman" w:hAnsi="Times New Roman" w:cs="Times New Roman"/>
                <w:sz w:val="24"/>
                <w:szCs w:val="24"/>
                <w:lang w:val="en-GB"/>
              </w:rPr>
              <w:t>Sector</w:t>
            </w:r>
          </w:p>
        </w:tc>
        <w:tc>
          <w:tcPr>
            <w:tcW w:w="1418" w:type="dxa"/>
          </w:tcPr>
          <w:p w:rsidR="00D81574" w:rsidRPr="00BC0035" w:rsidRDefault="00D81574" w:rsidP="00BE1CF7">
            <w:pPr>
              <w:widowControl/>
              <w:tabs>
                <w:tab w:val="clear" w:pos="-720"/>
              </w:tabs>
              <w:suppressAutoHyphens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C0035">
              <w:rPr>
                <w:rFonts w:ascii="Times New Roman" w:hAnsi="Times New Roman" w:cs="Times New Roman"/>
                <w:sz w:val="24"/>
                <w:szCs w:val="24"/>
                <w:lang w:val="en-GB"/>
              </w:rPr>
              <w:t xml:space="preserve"> Total </w:t>
            </w:r>
          </w:p>
        </w:tc>
        <w:tc>
          <w:tcPr>
            <w:tcW w:w="2551" w:type="dxa"/>
          </w:tcPr>
          <w:p w:rsidR="00D81574" w:rsidRPr="00BC0035" w:rsidRDefault="00D81574" w:rsidP="00BE1CF7">
            <w:pPr>
              <w:widowControl/>
              <w:tabs>
                <w:tab w:val="clear" w:pos="-720"/>
              </w:tabs>
              <w:suppressAutoHyphens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C0035">
              <w:rPr>
                <w:rFonts w:ascii="Times New Roman" w:hAnsi="Times New Roman" w:cs="Times New Roman"/>
                <w:sz w:val="24"/>
                <w:szCs w:val="24"/>
                <w:lang w:val="en-GB"/>
              </w:rPr>
              <w:t>Change since 2009/10</w:t>
            </w:r>
          </w:p>
        </w:tc>
      </w:tr>
      <w:tr w:rsidR="00D81574" w:rsidRPr="00BC0035" w:rsidTr="002E17EB">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219" w:type="dxa"/>
          </w:tcPr>
          <w:p w:rsidR="00D81574" w:rsidRPr="00BC0035" w:rsidRDefault="00D81574" w:rsidP="00BE1CF7">
            <w:pPr>
              <w:widowControl/>
              <w:tabs>
                <w:tab w:val="clear" w:pos="-720"/>
              </w:tabs>
              <w:suppressAutoHyphens w:val="0"/>
              <w:rPr>
                <w:rFonts w:ascii="Times New Roman" w:hAnsi="Times New Roman" w:cs="Times New Roman"/>
                <w:sz w:val="24"/>
                <w:szCs w:val="24"/>
                <w:lang w:val="en-GB"/>
              </w:rPr>
            </w:pPr>
            <w:r w:rsidRPr="00BC0035">
              <w:rPr>
                <w:rFonts w:ascii="Times New Roman" w:hAnsi="Times New Roman" w:cs="Times New Roman"/>
                <w:sz w:val="24"/>
                <w:szCs w:val="24"/>
                <w:lang w:val="en-GB"/>
              </w:rPr>
              <w:t>Business, Amin and Law</w:t>
            </w:r>
          </w:p>
        </w:tc>
        <w:tc>
          <w:tcPr>
            <w:tcW w:w="1418" w:type="dxa"/>
          </w:tcPr>
          <w:p w:rsidR="00D81574" w:rsidRPr="00BC0035" w:rsidRDefault="00D81574" w:rsidP="00BE1CF7">
            <w:pPr>
              <w:widowControl/>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C0035">
              <w:rPr>
                <w:rFonts w:ascii="Times New Roman" w:hAnsi="Times New Roman" w:cs="Times New Roman"/>
                <w:sz w:val="24"/>
                <w:szCs w:val="24"/>
                <w:lang w:val="en-GB"/>
              </w:rPr>
              <w:t>164,830</w:t>
            </w:r>
          </w:p>
        </w:tc>
        <w:tc>
          <w:tcPr>
            <w:tcW w:w="2551" w:type="dxa"/>
          </w:tcPr>
          <w:p w:rsidR="00D81574" w:rsidRPr="00BC0035" w:rsidRDefault="00D81574" w:rsidP="00BE1CF7">
            <w:pPr>
              <w:widowControl/>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C0035">
              <w:rPr>
                <w:rFonts w:ascii="Times New Roman" w:hAnsi="Times New Roman" w:cs="Times New Roman"/>
                <w:sz w:val="24"/>
                <w:szCs w:val="24"/>
                <w:lang w:val="en-GB"/>
              </w:rPr>
              <w:t>115%</w:t>
            </w:r>
          </w:p>
        </w:tc>
      </w:tr>
      <w:tr w:rsidR="00D81574" w:rsidRPr="00BC0035" w:rsidTr="002E17EB">
        <w:tc>
          <w:tcPr>
            <w:cnfStyle w:val="001000000000" w:firstRow="0" w:lastRow="0" w:firstColumn="1" w:lastColumn="0" w:oddVBand="0" w:evenVBand="0" w:oddHBand="0" w:evenHBand="0" w:firstRowFirstColumn="0" w:firstRowLastColumn="0" w:lastRowFirstColumn="0" w:lastRowLastColumn="0"/>
            <w:tcW w:w="4219" w:type="dxa"/>
          </w:tcPr>
          <w:p w:rsidR="00D81574" w:rsidRPr="00BC0035" w:rsidRDefault="00D81574" w:rsidP="00BE1CF7">
            <w:pPr>
              <w:widowControl/>
              <w:tabs>
                <w:tab w:val="clear" w:pos="-720"/>
              </w:tabs>
              <w:suppressAutoHyphens w:val="0"/>
              <w:rPr>
                <w:rFonts w:ascii="Times New Roman" w:hAnsi="Times New Roman" w:cs="Times New Roman"/>
                <w:sz w:val="24"/>
                <w:szCs w:val="24"/>
                <w:lang w:val="en-GB"/>
              </w:rPr>
            </w:pPr>
            <w:r w:rsidRPr="00BC0035">
              <w:rPr>
                <w:rFonts w:ascii="Times New Roman" w:hAnsi="Times New Roman" w:cs="Times New Roman"/>
                <w:sz w:val="24"/>
                <w:szCs w:val="24"/>
                <w:lang w:val="en-GB"/>
              </w:rPr>
              <w:t>Health, Public Services and Care</w:t>
            </w:r>
          </w:p>
        </w:tc>
        <w:tc>
          <w:tcPr>
            <w:tcW w:w="1418" w:type="dxa"/>
          </w:tcPr>
          <w:p w:rsidR="00D81574" w:rsidRPr="00BC0035" w:rsidRDefault="00D81574" w:rsidP="00BE1CF7">
            <w:pPr>
              <w:widowControl/>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C0035">
              <w:rPr>
                <w:rFonts w:ascii="Times New Roman" w:hAnsi="Times New Roman" w:cs="Times New Roman"/>
                <w:sz w:val="24"/>
                <w:szCs w:val="24"/>
                <w:lang w:val="en-GB"/>
              </w:rPr>
              <w:t>109,410</w:t>
            </w:r>
          </w:p>
        </w:tc>
        <w:tc>
          <w:tcPr>
            <w:tcW w:w="2551" w:type="dxa"/>
          </w:tcPr>
          <w:p w:rsidR="00D81574" w:rsidRPr="00BC0035" w:rsidRDefault="00D81574" w:rsidP="00BE1CF7">
            <w:pPr>
              <w:widowControl/>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C0035">
              <w:rPr>
                <w:rFonts w:ascii="Times New Roman" w:hAnsi="Times New Roman" w:cs="Times New Roman"/>
                <w:sz w:val="24"/>
                <w:szCs w:val="24"/>
                <w:lang w:val="en-GB"/>
              </w:rPr>
              <w:t>148%</w:t>
            </w:r>
          </w:p>
        </w:tc>
      </w:tr>
      <w:tr w:rsidR="00D81574" w:rsidRPr="00BC0035" w:rsidTr="002E1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D81574" w:rsidRPr="00BC0035" w:rsidRDefault="00D81574" w:rsidP="00BE1CF7">
            <w:pPr>
              <w:widowControl/>
              <w:tabs>
                <w:tab w:val="clear" w:pos="-720"/>
              </w:tabs>
              <w:suppressAutoHyphens w:val="0"/>
              <w:rPr>
                <w:rFonts w:ascii="Times New Roman" w:hAnsi="Times New Roman" w:cs="Times New Roman"/>
                <w:sz w:val="24"/>
                <w:szCs w:val="24"/>
                <w:lang w:val="en-GB"/>
              </w:rPr>
            </w:pPr>
            <w:r w:rsidRPr="00BC0035">
              <w:rPr>
                <w:rFonts w:ascii="Times New Roman" w:hAnsi="Times New Roman" w:cs="Times New Roman"/>
                <w:sz w:val="24"/>
                <w:szCs w:val="24"/>
                <w:lang w:val="en-GB"/>
              </w:rPr>
              <w:t>Retail and Commercial Enterprise</w:t>
            </w:r>
          </w:p>
        </w:tc>
        <w:tc>
          <w:tcPr>
            <w:tcW w:w="1418" w:type="dxa"/>
          </w:tcPr>
          <w:p w:rsidR="00D81574" w:rsidRPr="00BC0035" w:rsidRDefault="00D81574" w:rsidP="00BE1CF7">
            <w:pPr>
              <w:widowControl/>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C0035">
              <w:rPr>
                <w:rFonts w:ascii="Times New Roman" w:hAnsi="Times New Roman" w:cs="Times New Roman"/>
                <w:sz w:val="24"/>
                <w:szCs w:val="24"/>
                <w:lang w:val="en-GB"/>
              </w:rPr>
              <w:t>108,300</w:t>
            </w:r>
          </w:p>
        </w:tc>
        <w:tc>
          <w:tcPr>
            <w:tcW w:w="2551" w:type="dxa"/>
          </w:tcPr>
          <w:p w:rsidR="00D81574" w:rsidRPr="00BC0035" w:rsidRDefault="00D81574" w:rsidP="00BE1CF7">
            <w:pPr>
              <w:widowControl/>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C0035">
              <w:rPr>
                <w:rFonts w:ascii="Times New Roman" w:hAnsi="Times New Roman" w:cs="Times New Roman"/>
                <w:sz w:val="24"/>
                <w:szCs w:val="24"/>
                <w:lang w:val="en-GB"/>
              </w:rPr>
              <w:t>76%</w:t>
            </w:r>
          </w:p>
        </w:tc>
      </w:tr>
      <w:tr w:rsidR="00D81574" w:rsidRPr="00BC0035" w:rsidTr="002E17EB">
        <w:tc>
          <w:tcPr>
            <w:cnfStyle w:val="001000000000" w:firstRow="0" w:lastRow="0" w:firstColumn="1" w:lastColumn="0" w:oddVBand="0" w:evenVBand="0" w:oddHBand="0" w:evenHBand="0" w:firstRowFirstColumn="0" w:firstRowLastColumn="0" w:lastRowFirstColumn="0" w:lastRowLastColumn="0"/>
            <w:tcW w:w="4219" w:type="dxa"/>
          </w:tcPr>
          <w:p w:rsidR="00D81574" w:rsidRPr="00BC0035" w:rsidRDefault="00D81574" w:rsidP="00BE1CF7">
            <w:pPr>
              <w:widowControl/>
              <w:tabs>
                <w:tab w:val="clear" w:pos="-720"/>
              </w:tabs>
              <w:suppressAutoHyphens w:val="0"/>
              <w:rPr>
                <w:rFonts w:ascii="Times New Roman" w:hAnsi="Times New Roman" w:cs="Times New Roman"/>
                <w:sz w:val="24"/>
                <w:szCs w:val="24"/>
                <w:lang w:val="en-GB"/>
              </w:rPr>
            </w:pPr>
            <w:r w:rsidRPr="00BC0035">
              <w:rPr>
                <w:rFonts w:ascii="Times New Roman" w:hAnsi="Times New Roman" w:cs="Times New Roman"/>
                <w:sz w:val="24"/>
                <w:szCs w:val="24"/>
                <w:lang w:val="en-GB"/>
              </w:rPr>
              <w:t>Engineering and Manufacture</w:t>
            </w:r>
          </w:p>
        </w:tc>
        <w:tc>
          <w:tcPr>
            <w:tcW w:w="1418" w:type="dxa"/>
          </w:tcPr>
          <w:p w:rsidR="00D81574" w:rsidRPr="00BC0035" w:rsidRDefault="00D81574" w:rsidP="00BE1CF7">
            <w:pPr>
              <w:widowControl/>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C0035">
              <w:rPr>
                <w:rFonts w:ascii="Times New Roman" w:hAnsi="Times New Roman" w:cs="Times New Roman"/>
                <w:sz w:val="24"/>
                <w:szCs w:val="24"/>
                <w:lang w:val="en-GB"/>
              </w:rPr>
              <w:t>21,620</w:t>
            </w:r>
          </w:p>
        </w:tc>
        <w:tc>
          <w:tcPr>
            <w:tcW w:w="2551" w:type="dxa"/>
          </w:tcPr>
          <w:p w:rsidR="00D81574" w:rsidRPr="00BC0035" w:rsidRDefault="00D81574" w:rsidP="00BE1CF7">
            <w:pPr>
              <w:widowControl/>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C0035">
              <w:rPr>
                <w:rFonts w:ascii="Times New Roman" w:hAnsi="Times New Roman" w:cs="Times New Roman"/>
                <w:sz w:val="24"/>
                <w:szCs w:val="24"/>
                <w:lang w:val="en-GB"/>
              </w:rPr>
              <w:t>57%</w:t>
            </w:r>
          </w:p>
        </w:tc>
      </w:tr>
      <w:tr w:rsidR="00D81574" w:rsidRPr="00BC0035" w:rsidTr="002E17EB">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219" w:type="dxa"/>
          </w:tcPr>
          <w:p w:rsidR="00D81574" w:rsidRPr="00BC0035" w:rsidRDefault="00D81574" w:rsidP="00BE1CF7">
            <w:pPr>
              <w:widowControl/>
              <w:tabs>
                <w:tab w:val="clear" w:pos="-720"/>
              </w:tabs>
              <w:suppressAutoHyphens w:val="0"/>
              <w:rPr>
                <w:rFonts w:ascii="Times New Roman" w:hAnsi="Times New Roman" w:cs="Times New Roman"/>
                <w:sz w:val="24"/>
                <w:szCs w:val="24"/>
                <w:lang w:val="en-GB"/>
              </w:rPr>
            </w:pPr>
            <w:r w:rsidRPr="00BC0035">
              <w:rPr>
                <w:rFonts w:ascii="Times New Roman" w:hAnsi="Times New Roman" w:cs="Times New Roman"/>
                <w:sz w:val="24"/>
                <w:szCs w:val="24"/>
                <w:lang w:val="en-GB"/>
              </w:rPr>
              <w:t>Construction and Built Environment</w:t>
            </w:r>
          </w:p>
        </w:tc>
        <w:tc>
          <w:tcPr>
            <w:tcW w:w="1418" w:type="dxa"/>
          </w:tcPr>
          <w:p w:rsidR="00D81574" w:rsidRPr="00BC0035" w:rsidRDefault="00D81574" w:rsidP="00BE1CF7">
            <w:pPr>
              <w:widowControl/>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C0035">
              <w:rPr>
                <w:rFonts w:ascii="Times New Roman" w:hAnsi="Times New Roman" w:cs="Times New Roman"/>
                <w:sz w:val="24"/>
                <w:szCs w:val="24"/>
                <w:lang w:val="en-GB"/>
              </w:rPr>
              <w:t>24,000</w:t>
            </w:r>
          </w:p>
        </w:tc>
        <w:tc>
          <w:tcPr>
            <w:tcW w:w="2551" w:type="dxa"/>
          </w:tcPr>
          <w:p w:rsidR="00D81574" w:rsidRPr="00BC0035" w:rsidRDefault="00D81574" w:rsidP="00BE1CF7">
            <w:pPr>
              <w:widowControl/>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C0035">
              <w:rPr>
                <w:rFonts w:ascii="Times New Roman" w:hAnsi="Times New Roman" w:cs="Times New Roman"/>
                <w:sz w:val="24"/>
                <w:szCs w:val="24"/>
                <w:lang w:val="en-GB"/>
              </w:rPr>
              <w:t>-5%</w:t>
            </w:r>
          </w:p>
        </w:tc>
      </w:tr>
      <w:tr w:rsidR="00D81574" w:rsidRPr="00BC0035" w:rsidTr="002E17EB">
        <w:tc>
          <w:tcPr>
            <w:cnfStyle w:val="001000000000" w:firstRow="0" w:lastRow="0" w:firstColumn="1" w:lastColumn="0" w:oddVBand="0" w:evenVBand="0" w:oddHBand="0" w:evenHBand="0" w:firstRowFirstColumn="0" w:firstRowLastColumn="0" w:lastRowFirstColumn="0" w:lastRowLastColumn="0"/>
            <w:tcW w:w="4219" w:type="dxa"/>
          </w:tcPr>
          <w:p w:rsidR="00D81574" w:rsidRPr="00BC0035" w:rsidRDefault="00D81574" w:rsidP="00BE1CF7">
            <w:pPr>
              <w:widowControl/>
              <w:tabs>
                <w:tab w:val="clear" w:pos="-720"/>
              </w:tabs>
              <w:suppressAutoHyphens w:val="0"/>
              <w:rPr>
                <w:rFonts w:ascii="Times New Roman" w:hAnsi="Times New Roman" w:cs="Times New Roman"/>
                <w:sz w:val="24"/>
                <w:szCs w:val="24"/>
                <w:lang w:val="en-GB"/>
              </w:rPr>
            </w:pPr>
            <w:r w:rsidRPr="00BC0035">
              <w:rPr>
                <w:rFonts w:ascii="Times New Roman" w:hAnsi="Times New Roman" w:cs="Times New Roman"/>
                <w:sz w:val="24"/>
                <w:szCs w:val="24"/>
                <w:lang w:val="en-GB"/>
              </w:rPr>
              <w:t>Leisure, Travel and Tourism</w:t>
            </w:r>
          </w:p>
        </w:tc>
        <w:tc>
          <w:tcPr>
            <w:tcW w:w="1418" w:type="dxa"/>
          </w:tcPr>
          <w:p w:rsidR="00D81574" w:rsidRPr="00BC0035" w:rsidRDefault="00D81574" w:rsidP="00BE1CF7">
            <w:pPr>
              <w:widowControl/>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C0035">
              <w:rPr>
                <w:rFonts w:ascii="Times New Roman" w:hAnsi="Times New Roman" w:cs="Times New Roman"/>
                <w:sz w:val="24"/>
                <w:szCs w:val="24"/>
                <w:lang w:val="en-GB"/>
              </w:rPr>
              <w:t>19,770</w:t>
            </w:r>
          </w:p>
        </w:tc>
        <w:tc>
          <w:tcPr>
            <w:tcW w:w="2551" w:type="dxa"/>
          </w:tcPr>
          <w:p w:rsidR="00D81574" w:rsidRPr="00BC0035" w:rsidRDefault="00D81574" w:rsidP="00BE1CF7">
            <w:pPr>
              <w:widowControl/>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C0035">
              <w:rPr>
                <w:rFonts w:ascii="Times New Roman" w:hAnsi="Times New Roman" w:cs="Times New Roman"/>
                <w:sz w:val="24"/>
                <w:szCs w:val="24"/>
                <w:lang w:val="en-GB"/>
              </w:rPr>
              <w:t>35%</w:t>
            </w:r>
          </w:p>
        </w:tc>
      </w:tr>
      <w:tr w:rsidR="00D81574" w:rsidRPr="00BC0035" w:rsidTr="002E1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D81574" w:rsidRPr="00BC0035" w:rsidRDefault="00D81574" w:rsidP="00BE1CF7">
            <w:pPr>
              <w:widowControl/>
              <w:tabs>
                <w:tab w:val="clear" w:pos="-720"/>
              </w:tabs>
              <w:suppressAutoHyphens w:val="0"/>
              <w:rPr>
                <w:rFonts w:ascii="Times New Roman" w:hAnsi="Times New Roman" w:cs="Times New Roman"/>
                <w:sz w:val="24"/>
                <w:szCs w:val="24"/>
                <w:lang w:val="en-GB"/>
              </w:rPr>
            </w:pPr>
            <w:r w:rsidRPr="00BC0035">
              <w:rPr>
                <w:rFonts w:ascii="Times New Roman" w:hAnsi="Times New Roman" w:cs="Times New Roman"/>
                <w:sz w:val="24"/>
                <w:szCs w:val="24"/>
                <w:lang w:val="en-GB"/>
              </w:rPr>
              <w:t>ICT</w:t>
            </w:r>
            <w:r w:rsidRPr="00BC0035">
              <w:rPr>
                <w:rFonts w:ascii="Times New Roman" w:hAnsi="Times New Roman" w:cs="Times New Roman"/>
                <w:sz w:val="24"/>
                <w:szCs w:val="24"/>
                <w:lang w:val="en-GB"/>
              </w:rPr>
              <w:tab/>
            </w:r>
            <w:r w:rsidRPr="00BC0035">
              <w:rPr>
                <w:rFonts w:ascii="Times New Roman" w:hAnsi="Times New Roman" w:cs="Times New Roman"/>
                <w:sz w:val="24"/>
                <w:szCs w:val="24"/>
                <w:lang w:val="en-GB"/>
              </w:rPr>
              <w:tab/>
            </w:r>
          </w:p>
        </w:tc>
        <w:tc>
          <w:tcPr>
            <w:tcW w:w="1418" w:type="dxa"/>
          </w:tcPr>
          <w:p w:rsidR="00D81574" w:rsidRPr="00BC0035" w:rsidRDefault="00D81574" w:rsidP="00BE1CF7">
            <w:pPr>
              <w:widowControl/>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C0035">
              <w:rPr>
                <w:rFonts w:ascii="Times New Roman" w:hAnsi="Times New Roman" w:cs="Times New Roman"/>
                <w:sz w:val="24"/>
                <w:szCs w:val="24"/>
                <w:lang w:val="en-GB"/>
              </w:rPr>
              <w:t>18,250</w:t>
            </w:r>
          </w:p>
        </w:tc>
        <w:tc>
          <w:tcPr>
            <w:tcW w:w="2551" w:type="dxa"/>
          </w:tcPr>
          <w:p w:rsidR="00D81574" w:rsidRPr="00BC0035" w:rsidRDefault="00D81574" w:rsidP="00BE1CF7">
            <w:pPr>
              <w:widowControl/>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C0035">
              <w:rPr>
                <w:rFonts w:ascii="Times New Roman" w:hAnsi="Times New Roman" w:cs="Times New Roman"/>
                <w:sz w:val="24"/>
                <w:szCs w:val="24"/>
                <w:lang w:val="en-GB"/>
              </w:rPr>
              <w:t>47%</w:t>
            </w:r>
          </w:p>
        </w:tc>
      </w:tr>
    </w:tbl>
    <w:p w:rsidR="00D81574" w:rsidRPr="00BC0035" w:rsidRDefault="00D81574"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ab/>
        <w:t>*Agriculture, Arts and Media, Education all have less than 10 000</w:t>
      </w:r>
    </w:p>
    <w:p w:rsidR="007B2B06" w:rsidRPr="00BC0035" w:rsidRDefault="00D81574"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 xml:space="preserve">        </w:t>
      </w:r>
      <w:r w:rsidRPr="00BC0035">
        <w:rPr>
          <w:rFonts w:ascii="Times New Roman" w:eastAsiaTheme="minorHAnsi" w:hAnsi="Times New Roman"/>
          <w:i/>
          <w:snapToGrid/>
          <w:sz w:val="24"/>
          <w:szCs w:val="24"/>
          <w:lang w:val="en-GB"/>
        </w:rPr>
        <w:t>Source</w:t>
      </w:r>
      <w:r w:rsidR="001E5BEB" w:rsidRPr="00BC0035">
        <w:rPr>
          <w:rFonts w:ascii="Times New Roman" w:eastAsiaTheme="minorHAnsi" w:hAnsi="Times New Roman"/>
          <w:i/>
          <w:snapToGrid/>
          <w:sz w:val="24"/>
          <w:szCs w:val="24"/>
          <w:lang w:val="en-GB"/>
        </w:rPr>
        <w:t>:</w:t>
      </w:r>
      <w:r w:rsidRPr="00BC0035">
        <w:rPr>
          <w:rFonts w:ascii="Times New Roman" w:eastAsiaTheme="minorHAnsi" w:hAnsi="Times New Roman"/>
          <w:i/>
          <w:snapToGrid/>
          <w:sz w:val="24"/>
          <w:szCs w:val="24"/>
          <w:lang w:val="en-GB"/>
        </w:rPr>
        <w:t xml:space="preserve"> House of Commons Library SN/EP/6113 Apprenticeship statistics</w:t>
      </w:r>
    </w:p>
    <w:p w:rsidR="00D81574" w:rsidRPr="00BC0035" w:rsidRDefault="007B2B06" w:rsidP="003C1E42">
      <w:pPr>
        <w:widowControl/>
        <w:tabs>
          <w:tab w:val="clear" w:pos="-720"/>
        </w:tabs>
        <w:suppressAutoHyphens w:val="0"/>
        <w:rPr>
          <w:rFonts w:ascii="Times New Roman" w:eastAsiaTheme="minorHAnsi" w:hAnsi="Times New Roman"/>
          <w:b/>
          <w:snapToGrid/>
          <w:sz w:val="24"/>
          <w:szCs w:val="24"/>
          <w:lang w:val="en-GB"/>
        </w:rPr>
      </w:pPr>
      <w:r w:rsidRPr="00BC0035">
        <w:rPr>
          <w:rFonts w:ascii="Times New Roman" w:eastAsiaTheme="minorHAnsi" w:hAnsi="Times New Roman"/>
          <w:b/>
          <w:snapToGrid/>
          <w:sz w:val="24"/>
          <w:szCs w:val="24"/>
          <w:lang w:val="en-GB"/>
        </w:rPr>
        <w:lastRenderedPageBreak/>
        <w:t>P</w:t>
      </w:r>
      <w:r w:rsidR="00D81574" w:rsidRPr="00BC0035">
        <w:rPr>
          <w:rFonts w:ascii="Times New Roman" w:eastAsiaTheme="minorHAnsi" w:hAnsi="Times New Roman"/>
          <w:b/>
          <w:snapToGrid/>
          <w:sz w:val="24"/>
          <w:szCs w:val="24"/>
          <w:lang w:val="en-GB"/>
        </w:rPr>
        <w:t>rogression</w:t>
      </w:r>
      <w:r w:rsidRPr="00BC0035">
        <w:rPr>
          <w:rFonts w:ascii="Times New Roman" w:eastAsiaTheme="minorHAnsi" w:hAnsi="Times New Roman"/>
          <w:b/>
          <w:snapToGrid/>
          <w:sz w:val="24"/>
          <w:szCs w:val="24"/>
          <w:lang w:val="en-GB"/>
        </w:rPr>
        <w:t xml:space="preserve"> routes</w:t>
      </w:r>
    </w:p>
    <w:p w:rsidR="00D81574" w:rsidRPr="00BC0035" w:rsidRDefault="00D81574"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Green</w:t>
      </w:r>
      <w:r w:rsidR="001E5BEB" w:rsidRPr="00BC0035">
        <w:rPr>
          <w:rFonts w:ascii="Times New Roman" w:eastAsiaTheme="minorHAnsi" w:hAnsi="Times New Roman"/>
          <w:snapToGrid/>
          <w:sz w:val="24"/>
          <w:szCs w:val="24"/>
          <w:lang w:val="en-GB"/>
        </w:rPr>
        <w:t>wich University research (DBIS</w:t>
      </w:r>
      <w:r w:rsidRPr="00BC0035">
        <w:rPr>
          <w:rFonts w:ascii="Times New Roman" w:eastAsiaTheme="minorHAnsi" w:hAnsi="Times New Roman"/>
          <w:snapToGrid/>
          <w:sz w:val="24"/>
          <w:szCs w:val="24"/>
          <w:lang w:val="en-GB"/>
        </w:rPr>
        <w:t xml:space="preserve"> 2013</w:t>
      </w:r>
      <w:r w:rsidR="008B6402">
        <w:rPr>
          <w:rFonts w:ascii="Times New Roman" w:eastAsiaTheme="minorHAnsi" w:hAnsi="Times New Roman"/>
          <w:snapToGrid/>
          <w:sz w:val="24"/>
          <w:szCs w:val="24"/>
          <w:lang w:val="en-GB"/>
        </w:rPr>
        <w:t>a</w:t>
      </w:r>
      <w:r w:rsidRPr="00BC0035">
        <w:rPr>
          <w:rFonts w:ascii="Times New Roman" w:eastAsiaTheme="minorHAnsi" w:hAnsi="Times New Roman"/>
          <w:snapToGrid/>
          <w:sz w:val="24"/>
          <w:szCs w:val="24"/>
          <w:lang w:val="en-GB"/>
        </w:rPr>
        <w:t>) shows 53% of Advanced level apprent</w:t>
      </w:r>
      <w:r w:rsidR="001E5BEB" w:rsidRPr="00BC0035">
        <w:rPr>
          <w:rFonts w:ascii="Times New Roman" w:eastAsiaTheme="minorHAnsi" w:hAnsi="Times New Roman"/>
          <w:snapToGrid/>
          <w:sz w:val="24"/>
          <w:szCs w:val="24"/>
          <w:lang w:val="en-GB"/>
        </w:rPr>
        <w:t>iceships from a 2009/10 cohort</w:t>
      </w:r>
      <w:r w:rsidRPr="00BC0035">
        <w:rPr>
          <w:rFonts w:ascii="Times New Roman" w:eastAsiaTheme="minorHAnsi" w:hAnsi="Times New Roman"/>
          <w:snapToGrid/>
          <w:sz w:val="24"/>
          <w:szCs w:val="24"/>
          <w:lang w:val="en-GB"/>
        </w:rPr>
        <w:t xml:space="preserve"> had progressed via Intermed</w:t>
      </w:r>
      <w:r w:rsidR="001E5BEB" w:rsidRPr="00BC0035">
        <w:rPr>
          <w:rFonts w:ascii="Times New Roman" w:eastAsiaTheme="minorHAnsi" w:hAnsi="Times New Roman"/>
          <w:snapToGrid/>
          <w:sz w:val="24"/>
          <w:szCs w:val="24"/>
          <w:lang w:val="en-GB"/>
        </w:rPr>
        <w:t>iate level (61% for those under-</w:t>
      </w:r>
      <w:r w:rsidRPr="00BC0035">
        <w:rPr>
          <w:rFonts w:ascii="Times New Roman" w:eastAsiaTheme="minorHAnsi" w:hAnsi="Times New Roman"/>
          <w:snapToGrid/>
          <w:sz w:val="24"/>
          <w:szCs w:val="24"/>
          <w:lang w:val="en-GB"/>
        </w:rPr>
        <w:t>19 and 60% for those under 25) based on a 2009/10 cohort, but with</w:t>
      </w:r>
      <w:r w:rsidR="001E5BEB" w:rsidRPr="00BC0035">
        <w:rPr>
          <w:rFonts w:ascii="Times New Roman" w:eastAsiaTheme="minorHAnsi" w:hAnsi="Times New Roman"/>
          <w:snapToGrid/>
          <w:sz w:val="24"/>
          <w:szCs w:val="24"/>
          <w:lang w:val="en-GB"/>
        </w:rPr>
        <w:t xml:space="preserve"> twice as many under-</w:t>
      </w:r>
      <w:r w:rsidRPr="00BC0035">
        <w:rPr>
          <w:rFonts w:ascii="Times New Roman" w:eastAsiaTheme="minorHAnsi" w:hAnsi="Times New Roman"/>
          <w:snapToGrid/>
          <w:sz w:val="24"/>
          <w:szCs w:val="24"/>
          <w:lang w:val="en-GB"/>
        </w:rPr>
        <w:t>19 year</w:t>
      </w:r>
      <w:r w:rsidR="001E5BEB"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olds on Intermediate apprenticeships</w:t>
      </w:r>
      <w:r w:rsidR="001E5BEB"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w:t>
      </w:r>
      <w:r w:rsidR="001E5BEB" w:rsidRPr="00BC0035">
        <w:rPr>
          <w:rFonts w:ascii="Times New Roman" w:eastAsiaTheme="minorHAnsi" w:hAnsi="Times New Roman"/>
          <w:snapToGrid/>
          <w:sz w:val="24"/>
          <w:szCs w:val="24"/>
          <w:lang w:val="en-GB"/>
        </w:rPr>
        <w:t>H</w:t>
      </w:r>
      <w:r w:rsidRPr="00BC0035">
        <w:rPr>
          <w:rFonts w:ascii="Times New Roman" w:eastAsiaTheme="minorHAnsi" w:hAnsi="Times New Roman"/>
          <w:snapToGrid/>
          <w:sz w:val="24"/>
          <w:szCs w:val="24"/>
          <w:lang w:val="en-GB"/>
        </w:rPr>
        <w:t xml:space="preserve">owever, this means </w:t>
      </w:r>
      <w:r w:rsidR="001E5BEB" w:rsidRPr="00BC0035">
        <w:rPr>
          <w:rFonts w:ascii="Times New Roman" w:eastAsiaTheme="minorHAnsi" w:hAnsi="Times New Roman"/>
          <w:snapToGrid/>
          <w:sz w:val="24"/>
          <w:szCs w:val="24"/>
          <w:lang w:val="en-GB"/>
        </w:rPr>
        <w:t>that</w:t>
      </w:r>
      <w:r w:rsidRPr="00BC0035">
        <w:rPr>
          <w:rFonts w:ascii="Times New Roman" w:eastAsiaTheme="minorHAnsi" w:hAnsi="Times New Roman"/>
          <w:snapToGrid/>
          <w:sz w:val="24"/>
          <w:szCs w:val="24"/>
          <w:lang w:val="en-GB"/>
        </w:rPr>
        <w:t xml:space="preserve"> for the majority there is no further progression, though as the number of Advanced </w:t>
      </w:r>
      <w:r w:rsidR="003C1E42">
        <w:rPr>
          <w:rFonts w:ascii="Times New Roman" w:eastAsiaTheme="minorHAnsi" w:hAnsi="Times New Roman"/>
          <w:snapToGrid/>
          <w:sz w:val="24"/>
          <w:szCs w:val="24"/>
          <w:lang w:val="en-GB"/>
        </w:rPr>
        <w:t>l</w:t>
      </w:r>
      <w:r w:rsidRPr="00BC0035">
        <w:rPr>
          <w:rFonts w:ascii="Times New Roman" w:eastAsiaTheme="minorHAnsi" w:hAnsi="Times New Roman"/>
          <w:snapToGrid/>
          <w:sz w:val="24"/>
          <w:szCs w:val="24"/>
          <w:lang w:val="en-GB"/>
        </w:rPr>
        <w:t>evel schemes continue</w:t>
      </w:r>
      <w:r w:rsidR="007B2B06" w:rsidRPr="00BC0035">
        <w:rPr>
          <w:rFonts w:ascii="Times New Roman" w:eastAsiaTheme="minorHAnsi" w:hAnsi="Times New Roman"/>
          <w:snapToGrid/>
          <w:sz w:val="24"/>
          <w:szCs w:val="24"/>
          <w:lang w:val="en-GB"/>
        </w:rPr>
        <w:t xml:space="preserve"> to grow</w:t>
      </w:r>
      <w:r w:rsidRPr="00BC0035">
        <w:rPr>
          <w:rFonts w:ascii="Times New Roman" w:eastAsiaTheme="minorHAnsi" w:hAnsi="Times New Roman"/>
          <w:snapToGrid/>
          <w:sz w:val="24"/>
          <w:szCs w:val="24"/>
          <w:lang w:val="en-GB"/>
        </w:rPr>
        <w:t>, we would assume ra</w:t>
      </w:r>
      <w:r w:rsidR="001E5BEB" w:rsidRPr="00BC0035">
        <w:rPr>
          <w:rFonts w:ascii="Times New Roman" w:eastAsiaTheme="minorHAnsi" w:hAnsi="Times New Roman"/>
          <w:snapToGrid/>
          <w:sz w:val="24"/>
          <w:szCs w:val="24"/>
          <w:lang w:val="en-GB"/>
        </w:rPr>
        <w:t>tes of progression would also.</w:t>
      </w:r>
    </w:p>
    <w:p w:rsidR="00D81574" w:rsidRPr="00BC0035" w:rsidRDefault="00D81574"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 xml:space="preserve">The findings show low rates of progression from Advanced level to higher education. </w:t>
      </w:r>
      <w:r w:rsidR="001E5BEB" w:rsidRPr="00BC0035">
        <w:rPr>
          <w:rFonts w:ascii="Times New Roman" w:eastAsiaTheme="minorHAnsi" w:hAnsi="Times New Roman"/>
          <w:snapToGrid/>
          <w:sz w:val="24"/>
          <w:szCs w:val="24"/>
          <w:lang w:val="en-GB"/>
        </w:rPr>
        <w:t>Rates fell</w:t>
      </w:r>
      <w:r w:rsidRPr="00BC0035">
        <w:rPr>
          <w:rFonts w:ascii="Times New Roman" w:eastAsiaTheme="minorHAnsi" w:hAnsi="Times New Roman"/>
          <w:snapToGrid/>
          <w:sz w:val="24"/>
          <w:szCs w:val="24"/>
          <w:lang w:val="en-GB"/>
        </w:rPr>
        <w:t xml:space="preserve"> </w:t>
      </w:r>
      <w:r w:rsidR="001E5BEB" w:rsidRPr="00BC0035">
        <w:rPr>
          <w:rFonts w:ascii="Times New Roman" w:eastAsiaTheme="minorHAnsi" w:hAnsi="Times New Roman"/>
          <w:snapToGrid/>
          <w:sz w:val="24"/>
          <w:szCs w:val="24"/>
          <w:lang w:val="en-GB"/>
        </w:rPr>
        <w:t>to 8.1% from 10.4% in 2004/05,</w:t>
      </w:r>
      <w:r w:rsidRPr="00BC0035">
        <w:rPr>
          <w:rFonts w:ascii="Times New Roman" w:eastAsiaTheme="minorHAnsi" w:hAnsi="Times New Roman"/>
          <w:snapToGrid/>
          <w:sz w:val="24"/>
          <w:szCs w:val="24"/>
          <w:lang w:val="en-GB"/>
        </w:rPr>
        <w:t xml:space="preserve"> </w:t>
      </w:r>
      <w:r w:rsidR="001E5BEB" w:rsidRPr="00BC0035">
        <w:rPr>
          <w:rFonts w:ascii="Times New Roman" w:eastAsiaTheme="minorHAnsi" w:hAnsi="Times New Roman"/>
          <w:snapToGrid/>
          <w:sz w:val="24"/>
          <w:szCs w:val="24"/>
          <w:lang w:val="en-GB"/>
        </w:rPr>
        <w:t>t</w:t>
      </w:r>
      <w:r w:rsidRPr="00BC0035">
        <w:rPr>
          <w:rFonts w:ascii="Times New Roman" w:eastAsiaTheme="minorHAnsi" w:hAnsi="Times New Roman"/>
          <w:snapToGrid/>
          <w:sz w:val="24"/>
          <w:szCs w:val="24"/>
          <w:lang w:val="en-GB"/>
        </w:rPr>
        <w:t xml:space="preserve">hough </w:t>
      </w:r>
      <w:r w:rsidR="001E5BEB" w:rsidRPr="00BC0035">
        <w:rPr>
          <w:rFonts w:ascii="Times New Roman" w:eastAsiaTheme="minorHAnsi" w:hAnsi="Times New Roman"/>
          <w:snapToGrid/>
          <w:sz w:val="24"/>
          <w:szCs w:val="24"/>
          <w:lang w:val="en-GB"/>
        </w:rPr>
        <w:t>they were</w:t>
      </w:r>
      <w:r w:rsidRPr="00BC0035">
        <w:rPr>
          <w:rFonts w:ascii="Times New Roman" w:eastAsiaTheme="minorHAnsi" w:hAnsi="Times New Roman"/>
          <w:snapToGrid/>
          <w:sz w:val="24"/>
          <w:szCs w:val="24"/>
          <w:lang w:val="en-GB"/>
        </w:rPr>
        <w:t xml:space="preserve"> higher for 17-19 year olds (12.4%)</w:t>
      </w:r>
      <w:r w:rsidR="003C1E42">
        <w:rPr>
          <w:rFonts w:ascii="Times New Roman" w:eastAsiaTheme="minorHAnsi" w:hAnsi="Times New Roman"/>
          <w:snapToGrid/>
          <w:sz w:val="24"/>
          <w:szCs w:val="24"/>
          <w:lang w:val="en-GB"/>
        </w:rPr>
        <w:t>. T</w:t>
      </w:r>
      <w:r w:rsidRPr="00BC0035">
        <w:rPr>
          <w:rFonts w:ascii="Times New Roman" w:eastAsiaTheme="minorHAnsi" w:hAnsi="Times New Roman"/>
          <w:snapToGrid/>
          <w:sz w:val="24"/>
          <w:szCs w:val="24"/>
          <w:lang w:val="en-GB"/>
        </w:rPr>
        <w:t xml:space="preserve">hose who did move on to HE were more likely to enrol on FE/foundation degree courses than first degrees at university. Progression from Advanced to Higher </w:t>
      </w:r>
      <w:r w:rsidR="003C1E42">
        <w:rPr>
          <w:rFonts w:ascii="Times New Roman" w:eastAsiaTheme="minorHAnsi" w:hAnsi="Times New Roman"/>
          <w:snapToGrid/>
          <w:sz w:val="24"/>
          <w:szCs w:val="24"/>
          <w:lang w:val="en-GB"/>
        </w:rPr>
        <w:t>l</w:t>
      </w:r>
      <w:r w:rsidRPr="00BC0035">
        <w:rPr>
          <w:rFonts w:ascii="Times New Roman" w:eastAsiaTheme="minorHAnsi" w:hAnsi="Times New Roman"/>
          <w:snapToGrid/>
          <w:sz w:val="24"/>
          <w:szCs w:val="24"/>
          <w:lang w:val="en-GB"/>
        </w:rPr>
        <w:t>evel apprenticeships was particularly low (2.5%) –</w:t>
      </w:r>
      <w:r w:rsidR="00BE3CD3" w:rsidRPr="00BC0035">
        <w:rPr>
          <w:rFonts w:ascii="Times New Roman" w:eastAsiaTheme="minorHAnsi" w:hAnsi="Times New Roman"/>
          <w:snapToGrid/>
          <w:sz w:val="24"/>
          <w:szCs w:val="24"/>
          <w:lang w:val="en-GB"/>
        </w:rPr>
        <w:t xml:space="preserve"> </w:t>
      </w:r>
      <w:r w:rsidRPr="00BC0035">
        <w:rPr>
          <w:rFonts w:ascii="Times New Roman" w:eastAsiaTheme="minorHAnsi" w:hAnsi="Times New Roman"/>
          <w:snapToGrid/>
          <w:sz w:val="24"/>
          <w:szCs w:val="24"/>
          <w:lang w:val="en-GB"/>
        </w:rPr>
        <w:t>but this is understandable considering the l</w:t>
      </w:r>
      <w:r w:rsidR="003C1E42">
        <w:rPr>
          <w:rFonts w:ascii="Times New Roman" w:eastAsiaTheme="minorHAnsi" w:hAnsi="Times New Roman"/>
          <w:snapToGrid/>
          <w:sz w:val="24"/>
          <w:szCs w:val="24"/>
          <w:lang w:val="en-GB"/>
        </w:rPr>
        <w:t>imited number of these. 29% on h</w:t>
      </w:r>
      <w:r w:rsidRPr="00BC0035">
        <w:rPr>
          <w:rFonts w:ascii="Times New Roman" w:eastAsiaTheme="minorHAnsi" w:hAnsi="Times New Roman"/>
          <w:snapToGrid/>
          <w:sz w:val="24"/>
          <w:szCs w:val="24"/>
          <w:lang w:val="en-GB"/>
        </w:rPr>
        <w:t>igher programmes had been apprentices at Advanced level however.</w:t>
      </w:r>
    </w:p>
    <w:p w:rsidR="00D81574" w:rsidRPr="00BC0035" w:rsidRDefault="00D81574" w:rsidP="003C1E42">
      <w:pPr>
        <w:widowControl/>
        <w:tabs>
          <w:tab w:val="clear" w:pos="-720"/>
        </w:tabs>
        <w:suppressAutoHyphens w:val="0"/>
        <w:rPr>
          <w:rFonts w:ascii="Times New Roman" w:eastAsiaTheme="minorHAnsi" w:hAnsi="Times New Roman"/>
          <w:b/>
          <w:snapToGrid/>
          <w:sz w:val="24"/>
          <w:szCs w:val="24"/>
          <w:lang w:val="en-GB"/>
        </w:rPr>
      </w:pPr>
      <w:r w:rsidRPr="00BC0035">
        <w:rPr>
          <w:rFonts w:ascii="Times New Roman" w:eastAsiaTheme="minorHAnsi" w:hAnsi="Times New Roman"/>
          <w:b/>
          <w:snapToGrid/>
          <w:sz w:val="24"/>
          <w:szCs w:val="24"/>
          <w:lang w:val="en-GB"/>
        </w:rPr>
        <w:t>A</w:t>
      </w:r>
      <w:r w:rsidR="0043417A" w:rsidRPr="00BC0035">
        <w:rPr>
          <w:rFonts w:ascii="Times New Roman" w:eastAsiaTheme="minorHAnsi" w:hAnsi="Times New Roman"/>
          <w:b/>
          <w:snapToGrid/>
          <w:sz w:val="24"/>
          <w:szCs w:val="24"/>
          <w:lang w:val="en-GB"/>
        </w:rPr>
        <w:t>nother</w:t>
      </w:r>
      <w:r w:rsidRPr="00BC0035">
        <w:rPr>
          <w:rFonts w:ascii="Times New Roman" w:eastAsiaTheme="minorHAnsi" w:hAnsi="Times New Roman"/>
          <w:b/>
          <w:snapToGrid/>
          <w:sz w:val="24"/>
          <w:szCs w:val="24"/>
          <w:lang w:val="en-GB"/>
        </w:rPr>
        <w:t xml:space="preserve"> Great Training Robbery?</w:t>
      </w:r>
    </w:p>
    <w:p w:rsidR="00D81574" w:rsidRPr="00BC0035" w:rsidRDefault="00D81574"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The 2011 Education Act created a duty on the government to make ‘reasonable’ efforts to ensure employers provide Apprenticeship training’</w:t>
      </w:r>
      <w:r w:rsidRPr="00BC0035">
        <w:rPr>
          <w:rFonts w:ascii="Times New Roman" w:eastAsiaTheme="minorHAnsi" w:hAnsi="Times New Roman"/>
          <w:snapToGrid/>
          <w:sz w:val="24"/>
          <w:szCs w:val="24"/>
          <w:vertAlign w:val="superscript"/>
          <w:lang w:val="en-GB"/>
        </w:rPr>
        <w:footnoteReference w:id="7"/>
      </w:r>
      <w:r w:rsidR="0043417A" w:rsidRPr="00BC0035">
        <w:rPr>
          <w:rFonts w:ascii="Times New Roman" w:eastAsiaTheme="minorHAnsi" w:hAnsi="Times New Roman"/>
          <w:snapToGrid/>
          <w:sz w:val="24"/>
          <w:szCs w:val="24"/>
          <w:lang w:val="en-GB"/>
        </w:rPr>
        <w:t xml:space="preserve"> </w:t>
      </w:r>
      <w:r w:rsidRPr="00BC0035">
        <w:rPr>
          <w:rFonts w:ascii="Times New Roman" w:eastAsiaTheme="minorHAnsi" w:hAnsi="Times New Roman"/>
          <w:snapToGrid/>
          <w:sz w:val="24"/>
          <w:szCs w:val="24"/>
          <w:lang w:val="en-GB"/>
        </w:rPr>
        <w:t xml:space="preserve">with NAS publishing a </w:t>
      </w:r>
      <w:r w:rsidRPr="00BC0035">
        <w:rPr>
          <w:rFonts w:ascii="Times New Roman" w:eastAsiaTheme="minorHAnsi" w:hAnsi="Times New Roman"/>
          <w:i/>
          <w:snapToGrid/>
          <w:sz w:val="24"/>
          <w:szCs w:val="24"/>
          <w:lang w:val="en-GB"/>
        </w:rPr>
        <w:t xml:space="preserve">Statement on Apprenticeship Quality </w:t>
      </w:r>
      <w:r w:rsidR="0043417A" w:rsidRPr="00BC0035">
        <w:rPr>
          <w:rFonts w:ascii="Times New Roman" w:eastAsiaTheme="minorHAnsi" w:hAnsi="Times New Roman"/>
          <w:snapToGrid/>
          <w:sz w:val="24"/>
          <w:szCs w:val="24"/>
          <w:lang w:val="en-GB"/>
        </w:rPr>
        <w:t xml:space="preserve">in May 2012 </w:t>
      </w:r>
      <w:r w:rsidRPr="00BC0035">
        <w:rPr>
          <w:rFonts w:ascii="Times New Roman" w:eastAsiaTheme="minorHAnsi" w:hAnsi="Times New Roman"/>
          <w:snapToGrid/>
          <w:sz w:val="24"/>
          <w:szCs w:val="24"/>
          <w:lang w:val="en-GB"/>
        </w:rPr>
        <w:t xml:space="preserve">outlining minimum standards. All apprenticeships should be </w:t>
      </w:r>
      <w:r w:rsidR="00B84DDD">
        <w:rPr>
          <w:rFonts w:ascii="Times New Roman" w:eastAsiaTheme="minorHAnsi" w:hAnsi="Times New Roman"/>
          <w:snapToGrid/>
          <w:sz w:val="24"/>
          <w:szCs w:val="24"/>
          <w:lang w:val="en-GB"/>
        </w:rPr>
        <w:t xml:space="preserve">at least </w:t>
      </w:r>
      <w:r w:rsidR="003C1E42">
        <w:rPr>
          <w:rFonts w:ascii="Times New Roman" w:eastAsiaTheme="minorHAnsi" w:hAnsi="Times New Roman"/>
          <w:snapToGrid/>
          <w:sz w:val="24"/>
          <w:szCs w:val="24"/>
          <w:lang w:val="en-GB"/>
        </w:rPr>
        <w:t>12 months and a</w:t>
      </w:r>
      <w:r w:rsidRPr="00BC0035">
        <w:rPr>
          <w:rFonts w:ascii="Times New Roman" w:eastAsiaTheme="minorHAnsi" w:hAnsi="Times New Roman"/>
          <w:snapToGrid/>
          <w:sz w:val="24"/>
          <w:szCs w:val="24"/>
          <w:lang w:val="en-GB"/>
        </w:rPr>
        <w:t xml:space="preserve">ll apprentices </w:t>
      </w:r>
      <w:r w:rsidR="00B84DDD">
        <w:rPr>
          <w:rFonts w:ascii="Times New Roman" w:eastAsiaTheme="minorHAnsi" w:hAnsi="Times New Roman"/>
          <w:snapToGrid/>
          <w:sz w:val="24"/>
          <w:szCs w:val="24"/>
          <w:lang w:val="en-GB"/>
        </w:rPr>
        <w:t xml:space="preserve">should </w:t>
      </w:r>
      <w:r w:rsidRPr="00BC0035">
        <w:rPr>
          <w:rFonts w:ascii="Times New Roman" w:eastAsiaTheme="minorHAnsi" w:hAnsi="Times New Roman"/>
          <w:snapToGrid/>
          <w:sz w:val="24"/>
          <w:szCs w:val="24"/>
          <w:lang w:val="en-GB"/>
        </w:rPr>
        <w:t>spend at least 2</w:t>
      </w:r>
      <w:r w:rsidR="0043417A" w:rsidRPr="00BC0035">
        <w:rPr>
          <w:rFonts w:ascii="Times New Roman" w:eastAsiaTheme="minorHAnsi" w:hAnsi="Times New Roman"/>
          <w:snapToGrid/>
          <w:sz w:val="24"/>
          <w:szCs w:val="24"/>
          <w:lang w:val="en-GB"/>
        </w:rPr>
        <w:t>80 hours</w:t>
      </w:r>
      <w:r w:rsidR="00B84DDD">
        <w:rPr>
          <w:rFonts w:ascii="Times New Roman" w:eastAsiaTheme="minorHAnsi" w:hAnsi="Times New Roman"/>
          <w:snapToGrid/>
          <w:sz w:val="24"/>
          <w:szCs w:val="24"/>
          <w:lang w:val="en-GB"/>
        </w:rPr>
        <w:t xml:space="preserve"> a year</w:t>
      </w:r>
      <w:r w:rsidR="0043417A" w:rsidRPr="00BC0035">
        <w:rPr>
          <w:rFonts w:ascii="Times New Roman" w:eastAsiaTheme="minorHAnsi" w:hAnsi="Times New Roman"/>
          <w:snapToGrid/>
          <w:sz w:val="24"/>
          <w:szCs w:val="24"/>
          <w:lang w:val="en-GB"/>
        </w:rPr>
        <w:t xml:space="preserve"> in ‘guided learning’ </w:t>
      </w:r>
      <w:r w:rsidRPr="00BC0035">
        <w:rPr>
          <w:rFonts w:ascii="Times New Roman" w:eastAsiaTheme="minorHAnsi" w:hAnsi="Times New Roman"/>
          <w:snapToGrid/>
          <w:sz w:val="24"/>
          <w:szCs w:val="24"/>
          <w:lang w:val="en-GB"/>
        </w:rPr>
        <w:t>and 100 hours or 30% (whichever is greater) of all guided learning m</w:t>
      </w:r>
      <w:r w:rsidR="0043417A" w:rsidRPr="00BC0035">
        <w:rPr>
          <w:rFonts w:ascii="Times New Roman" w:eastAsiaTheme="minorHAnsi" w:hAnsi="Times New Roman"/>
          <w:snapToGrid/>
          <w:sz w:val="24"/>
          <w:szCs w:val="24"/>
          <w:lang w:val="en-GB"/>
        </w:rPr>
        <w:t>ust be delivered ‘off-the-job’.</w:t>
      </w:r>
    </w:p>
    <w:p w:rsidR="00D81574" w:rsidRPr="00BC0035" w:rsidRDefault="00D81574"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Although all apprenticeships are supposed to provide technical knowledge and some general education, National Vocational Qualifications have retained central si</w:t>
      </w:r>
      <w:r w:rsidR="0043417A" w:rsidRPr="00BC0035">
        <w:rPr>
          <w:rFonts w:ascii="Times New Roman" w:eastAsiaTheme="minorHAnsi" w:hAnsi="Times New Roman"/>
          <w:snapToGrid/>
          <w:sz w:val="24"/>
          <w:szCs w:val="24"/>
          <w:lang w:val="en-GB"/>
        </w:rPr>
        <w:t>gnificance. NVQ</w:t>
      </w:r>
      <w:r w:rsidR="009C7BA9">
        <w:rPr>
          <w:rFonts w:ascii="Times New Roman" w:eastAsiaTheme="minorHAnsi" w:hAnsi="Times New Roman"/>
          <w:snapToGrid/>
          <w:sz w:val="24"/>
          <w:szCs w:val="24"/>
          <w:lang w:val="en-GB"/>
        </w:rPr>
        <w:t>s</w:t>
      </w:r>
      <w:r w:rsidR="0043417A" w:rsidRPr="00BC0035">
        <w:rPr>
          <w:rFonts w:ascii="Times New Roman" w:eastAsiaTheme="minorHAnsi" w:hAnsi="Times New Roman"/>
          <w:snapToGrid/>
          <w:sz w:val="24"/>
          <w:szCs w:val="24"/>
          <w:lang w:val="en-GB"/>
        </w:rPr>
        <w:t xml:space="preserve"> w</w:t>
      </w:r>
      <w:r w:rsidR="009C7BA9">
        <w:rPr>
          <w:rFonts w:ascii="Times New Roman" w:eastAsiaTheme="minorHAnsi" w:hAnsi="Times New Roman"/>
          <w:snapToGrid/>
          <w:sz w:val="24"/>
          <w:szCs w:val="24"/>
          <w:lang w:val="en-GB"/>
        </w:rPr>
        <w:t>ere</w:t>
      </w:r>
      <w:r w:rsidR="0043417A" w:rsidRPr="00BC0035">
        <w:rPr>
          <w:rFonts w:ascii="Times New Roman" w:eastAsiaTheme="minorHAnsi" w:hAnsi="Times New Roman"/>
          <w:snapToGrid/>
          <w:sz w:val="24"/>
          <w:szCs w:val="24"/>
          <w:lang w:val="en-GB"/>
        </w:rPr>
        <w:t xml:space="preserve"> subject to </w:t>
      </w:r>
      <w:r w:rsidRPr="00BC0035">
        <w:rPr>
          <w:rFonts w:ascii="Times New Roman" w:eastAsiaTheme="minorHAnsi" w:hAnsi="Times New Roman"/>
          <w:snapToGrid/>
          <w:sz w:val="24"/>
          <w:szCs w:val="24"/>
          <w:lang w:val="en-GB"/>
        </w:rPr>
        <w:t>serious criticism when introduced as the main industrial training st</w:t>
      </w:r>
      <w:r w:rsidR="009C7BA9">
        <w:rPr>
          <w:rFonts w:ascii="Times New Roman" w:eastAsiaTheme="minorHAnsi" w:hAnsi="Times New Roman"/>
          <w:snapToGrid/>
          <w:sz w:val="24"/>
          <w:szCs w:val="24"/>
          <w:lang w:val="en-GB"/>
        </w:rPr>
        <w:t>andard in the late 1980s but have</w:t>
      </w:r>
      <w:r w:rsidRPr="00BC0035">
        <w:rPr>
          <w:rFonts w:ascii="Times New Roman" w:eastAsiaTheme="minorHAnsi" w:hAnsi="Times New Roman"/>
          <w:snapToGrid/>
          <w:sz w:val="24"/>
          <w:szCs w:val="24"/>
          <w:lang w:val="en-GB"/>
        </w:rPr>
        <w:t xml:space="preserve"> continued to be a benchmark qualification. </w:t>
      </w:r>
      <w:r w:rsidR="0043417A" w:rsidRPr="00BC0035">
        <w:rPr>
          <w:rFonts w:ascii="Times New Roman" w:eastAsiaTheme="minorHAnsi" w:hAnsi="Times New Roman"/>
          <w:snapToGrid/>
          <w:sz w:val="24"/>
          <w:szCs w:val="24"/>
          <w:lang w:val="en-GB"/>
        </w:rPr>
        <w:t>According to its proponents</w:t>
      </w:r>
      <w:r w:rsidR="009C7BA9">
        <w:rPr>
          <w:rFonts w:ascii="Times New Roman" w:eastAsiaTheme="minorHAnsi" w:hAnsi="Times New Roman"/>
          <w:snapToGrid/>
          <w:sz w:val="24"/>
          <w:szCs w:val="24"/>
          <w:lang w:val="en-GB"/>
        </w:rPr>
        <w:t xml:space="preserve"> </w:t>
      </w:r>
      <w:r w:rsidRPr="00BC0035">
        <w:rPr>
          <w:rFonts w:ascii="Times New Roman" w:eastAsiaTheme="minorHAnsi" w:hAnsi="Times New Roman"/>
          <w:snapToGrid/>
          <w:sz w:val="24"/>
          <w:szCs w:val="24"/>
          <w:lang w:val="en-GB"/>
        </w:rPr>
        <w:t>(</w:t>
      </w:r>
      <w:r w:rsidR="0043417A" w:rsidRPr="00BC0035">
        <w:rPr>
          <w:rFonts w:ascii="Times New Roman" w:eastAsiaTheme="minorHAnsi" w:hAnsi="Times New Roman"/>
          <w:snapToGrid/>
          <w:sz w:val="24"/>
          <w:szCs w:val="24"/>
          <w:lang w:val="en-GB"/>
        </w:rPr>
        <w:t xml:space="preserve">eg. </w:t>
      </w:r>
      <w:r w:rsidRPr="00BC0035">
        <w:rPr>
          <w:rFonts w:ascii="Times New Roman" w:eastAsiaTheme="minorHAnsi" w:hAnsi="Times New Roman"/>
          <w:snapToGrid/>
          <w:sz w:val="24"/>
          <w:szCs w:val="24"/>
          <w:lang w:val="en-GB"/>
        </w:rPr>
        <w:t>Jessop 1991)</w:t>
      </w:r>
      <w:r w:rsidR="0043417A"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NVQs reflected the growth of a new and superior educational paradigm,</w:t>
      </w:r>
      <w:r w:rsidR="0031220D" w:rsidRPr="00BC0035">
        <w:rPr>
          <w:rFonts w:ascii="Times New Roman" w:eastAsiaTheme="minorHAnsi" w:hAnsi="Times New Roman"/>
          <w:snapToGrid/>
          <w:sz w:val="24"/>
          <w:szCs w:val="24"/>
          <w:lang w:val="en-GB"/>
        </w:rPr>
        <w:t xml:space="preserve"> </w:t>
      </w:r>
      <w:r w:rsidRPr="00BC0035">
        <w:rPr>
          <w:rFonts w:ascii="Times New Roman" w:eastAsiaTheme="minorHAnsi" w:hAnsi="Times New Roman"/>
          <w:snapToGrid/>
          <w:sz w:val="24"/>
          <w:szCs w:val="24"/>
          <w:lang w:val="en-GB"/>
        </w:rPr>
        <w:t xml:space="preserve"> which sought to demystify assessment and move away from a system that has </w:t>
      </w:r>
      <w:r w:rsidR="0031220D" w:rsidRPr="00BC0035">
        <w:rPr>
          <w:rFonts w:ascii="Times New Roman" w:eastAsiaTheme="minorHAnsi" w:hAnsi="Times New Roman"/>
          <w:snapToGrid/>
          <w:sz w:val="24"/>
          <w:szCs w:val="24"/>
          <w:lang w:val="en-GB"/>
        </w:rPr>
        <w:t>been ‘provider led’ to one that i</w:t>
      </w:r>
      <w:r w:rsidRPr="00BC0035">
        <w:rPr>
          <w:rFonts w:ascii="Times New Roman" w:eastAsiaTheme="minorHAnsi" w:hAnsi="Times New Roman"/>
          <w:snapToGrid/>
          <w:sz w:val="24"/>
          <w:szCs w:val="24"/>
          <w:lang w:val="en-GB"/>
        </w:rPr>
        <w:t>s ‘learner centred’</w:t>
      </w:r>
      <w:r w:rsidR="0031220D"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Rather than </w:t>
      </w:r>
      <w:r w:rsidR="0031220D" w:rsidRPr="00BC0035">
        <w:rPr>
          <w:rFonts w:ascii="Times New Roman" w:eastAsiaTheme="minorHAnsi" w:hAnsi="Times New Roman"/>
          <w:snapToGrid/>
          <w:sz w:val="24"/>
          <w:szCs w:val="24"/>
          <w:lang w:val="en-GB"/>
        </w:rPr>
        <w:t xml:space="preserve">trainees/ </w:t>
      </w:r>
      <w:r w:rsidRPr="00BC0035">
        <w:rPr>
          <w:rFonts w:ascii="Times New Roman" w:eastAsiaTheme="minorHAnsi" w:hAnsi="Times New Roman"/>
          <w:snapToGrid/>
          <w:sz w:val="24"/>
          <w:szCs w:val="24"/>
          <w:lang w:val="en-GB"/>
        </w:rPr>
        <w:t>apprentices being graded  in college classrooms by lecturers, ‘verifiers’ visit workplaces to observe the carrying out of  tasks, or collect witness statements by employers to supplement observations</w:t>
      </w:r>
      <w:r w:rsidR="0031220D" w:rsidRPr="00BC0035">
        <w:rPr>
          <w:rFonts w:ascii="Times New Roman" w:eastAsiaTheme="minorHAnsi" w:hAnsi="Times New Roman"/>
          <w:snapToGrid/>
          <w:sz w:val="24"/>
          <w:szCs w:val="24"/>
          <w:lang w:val="en-GB"/>
        </w:rPr>
        <w:t>.</w:t>
      </w:r>
    </w:p>
    <w:p w:rsidR="00D81574" w:rsidRPr="00BC0035" w:rsidRDefault="00D81574"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For critics, NVQs</w:t>
      </w:r>
      <w:r w:rsidR="0031220D" w:rsidRPr="00BC0035">
        <w:rPr>
          <w:rFonts w:ascii="Times New Roman" w:eastAsiaTheme="minorHAnsi" w:hAnsi="Times New Roman"/>
          <w:snapToGrid/>
          <w:sz w:val="24"/>
          <w:szCs w:val="24"/>
          <w:lang w:val="en-GB"/>
        </w:rPr>
        <w:t xml:space="preserve"> are based on a ‘behaviourist’ model (Hyland</w:t>
      </w:r>
      <w:r w:rsidRPr="00BC0035">
        <w:rPr>
          <w:rFonts w:ascii="Times New Roman" w:eastAsiaTheme="minorHAnsi" w:hAnsi="Times New Roman"/>
          <w:snapToGrid/>
          <w:sz w:val="24"/>
          <w:szCs w:val="24"/>
          <w:lang w:val="en-GB"/>
        </w:rPr>
        <w:t xml:space="preserve"> 1994</w:t>
      </w:r>
      <w:r w:rsidR="00E16DC6" w:rsidRPr="00BC0035">
        <w:rPr>
          <w:rFonts w:ascii="Times New Roman" w:eastAsiaTheme="minorHAnsi" w:hAnsi="Times New Roman"/>
          <w:snapToGrid/>
          <w:sz w:val="24"/>
          <w:szCs w:val="24"/>
          <w:lang w:val="en-GB"/>
        </w:rPr>
        <w:t xml:space="preserve">) </w:t>
      </w:r>
      <w:r w:rsidR="0031220D" w:rsidRPr="00BC0035">
        <w:rPr>
          <w:rFonts w:ascii="Times New Roman" w:eastAsiaTheme="minorHAnsi" w:hAnsi="Times New Roman"/>
          <w:snapToGrid/>
          <w:sz w:val="24"/>
          <w:szCs w:val="24"/>
          <w:lang w:val="en-GB"/>
        </w:rPr>
        <w:t>with learners reduced to</w:t>
      </w:r>
      <w:r w:rsidRPr="00BC0035">
        <w:rPr>
          <w:rFonts w:ascii="Times New Roman" w:eastAsiaTheme="minorHAnsi" w:hAnsi="Times New Roman"/>
          <w:snapToGrid/>
          <w:sz w:val="24"/>
          <w:szCs w:val="24"/>
          <w:lang w:val="en-GB"/>
        </w:rPr>
        <w:t xml:space="preserve"> passive perform</w:t>
      </w:r>
      <w:r w:rsidR="007B2B06" w:rsidRPr="00BC0035">
        <w:rPr>
          <w:rFonts w:ascii="Times New Roman" w:eastAsiaTheme="minorHAnsi" w:hAnsi="Times New Roman"/>
          <w:snapToGrid/>
          <w:sz w:val="24"/>
          <w:szCs w:val="24"/>
          <w:lang w:val="en-GB"/>
        </w:rPr>
        <w:t>ers of</w:t>
      </w:r>
      <w:r w:rsidRPr="00BC0035">
        <w:rPr>
          <w:rFonts w:ascii="Times New Roman" w:eastAsiaTheme="minorHAnsi" w:hAnsi="Times New Roman"/>
          <w:snapToGrid/>
          <w:sz w:val="24"/>
          <w:szCs w:val="24"/>
          <w:lang w:val="en-GB"/>
        </w:rPr>
        <w:t xml:space="preserve"> prescribed tasks rather than being active agent</w:t>
      </w:r>
      <w:r w:rsidR="0031220D" w:rsidRPr="00BC0035">
        <w:rPr>
          <w:rFonts w:ascii="Times New Roman" w:eastAsiaTheme="minorHAnsi" w:hAnsi="Times New Roman"/>
          <w:snapToGrid/>
          <w:sz w:val="24"/>
          <w:szCs w:val="24"/>
          <w:lang w:val="en-GB"/>
        </w:rPr>
        <w:t>s. T</w:t>
      </w:r>
      <w:r w:rsidRPr="00BC0035">
        <w:rPr>
          <w:rFonts w:ascii="Times New Roman" w:eastAsiaTheme="minorHAnsi" w:hAnsi="Times New Roman"/>
          <w:snapToGrid/>
          <w:sz w:val="24"/>
          <w:szCs w:val="24"/>
          <w:lang w:val="en-GB"/>
        </w:rPr>
        <w:t>he NVQ preoccupation with learning ‘outcomes’ ignor</w:t>
      </w:r>
      <w:r w:rsidR="0031220D" w:rsidRPr="00BC0035">
        <w:rPr>
          <w:rFonts w:ascii="Times New Roman" w:eastAsiaTheme="minorHAnsi" w:hAnsi="Times New Roman"/>
          <w:snapToGrid/>
          <w:sz w:val="24"/>
          <w:szCs w:val="24"/>
          <w:lang w:val="en-GB"/>
        </w:rPr>
        <w:t>es how</w:t>
      </w:r>
      <w:r w:rsidRPr="00BC0035">
        <w:rPr>
          <w:rFonts w:ascii="Times New Roman" w:eastAsiaTheme="minorHAnsi" w:hAnsi="Times New Roman"/>
          <w:snapToGrid/>
          <w:sz w:val="24"/>
          <w:szCs w:val="24"/>
          <w:lang w:val="en-GB"/>
        </w:rPr>
        <w:t xml:space="preserve"> learning takes place. For Brockmann,</w:t>
      </w:r>
      <w:r w:rsidR="0031220D" w:rsidRPr="00BC0035">
        <w:rPr>
          <w:rFonts w:ascii="Times New Roman" w:eastAsiaTheme="minorHAnsi" w:hAnsi="Times New Roman"/>
          <w:snapToGrid/>
          <w:sz w:val="24"/>
          <w:szCs w:val="24"/>
          <w:lang w:val="en-GB"/>
        </w:rPr>
        <w:t xml:space="preserve"> </w:t>
      </w:r>
      <w:r w:rsidRPr="00BC0035">
        <w:rPr>
          <w:rFonts w:ascii="Times New Roman" w:eastAsiaTheme="minorHAnsi" w:hAnsi="Times New Roman"/>
          <w:snapToGrid/>
          <w:sz w:val="24"/>
          <w:szCs w:val="24"/>
          <w:lang w:val="en-GB"/>
        </w:rPr>
        <w:t>Clarke and Winch (2008), NVQ marginalises theoretical knowledge. For Smithers (1997)</w:t>
      </w:r>
      <w:r w:rsidR="0031220D"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it has destroyed the established and respected technical education of the post-war years.</w:t>
      </w:r>
    </w:p>
    <w:p w:rsidR="00D81574" w:rsidRPr="00BC0035" w:rsidRDefault="0031220D"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 xml:space="preserve">In the DBIS pay survey, though </w:t>
      </w:r>
      <w:r w:rsidR="00D81574" w:rsidRPr="00BC0035">
        <w:rPr>
          <w:rFonts w:ascii="Times New Roman" w:eastAsiaTheme="minorHAnsi" w:hAnsi="Times New Roman"/>
          <w:snapToGrid/>
          <w:sz w:val="24"/>
          <w:szCs w:val="24"/>
          <w:lang w:val="en-GB"/>
        </w:rPr>
        <w:t>90</w:t>
      </w:r>
      <w:r w:rsidRPr="00BC0035">
        <w:rPr>
          <w:rFonts w:ascii="Times New Roman" w:eastAsiaTheme="minorHAnsi" w:hAnsi="Times New Roman"/>
          <w:snapToGrid/>
          <w:sz w:val="24"/>
          <w:szCs w:val="24"/>
          <w:lang w:val="en-GB"/>
        </w:rPr>
        <w:t>%</w:t>
      </w:r>
      <w:r w:rsidR="00D81574" w:rsidRPr="00BC0035">
        <w:rPr>
          <w:rFonts w:ascii="Times New Roman" w:eastAsiaTheme="minorHAnsi" w:hAnsi="Times New Roman"/>
          <w:snapToGrid/>
          <w:sz w:val="24"/>
          <w:szCs w:val="24"/>
          <w:lang w:val="en-GB"/>
        </w:rPr>
        <w:t xml:space="preserve"> of apprentices said they had an external assessor who came into the workplace to assess their skills</w:t>
      </w:r>
      <w:r w:rsidRPr="00BC0035">
        <w:rPr>
          <w:rFonts w:ascii="Times New Roman" w:eastAsiaTheme="minorHAnsi" w:hAnsi="Times New Roman"/>
          <w:snapToGrid/>
          <w:sz w:val="24"/>
          <w:szCs w:val="24"/>
          <w:lang w:val="en-GB"/>
        </w:rPr>
        <w:t xml:space="preserve">, </w:t>
      </w:r>
      <w:r w:rsidR="00D81574" w:rsidRPr="00BC0035">
        <w:rPr>
          <w:rFonts w:ascii="Times New Roman" w:eastAsiaTheme="minorHAnsi" w:hAnsi="Times New Roman"/>
          <w:snapToGrid/>
          <w:sz w:val="24"/>
          <w:szCs w:val="24"/>
          <w:lang w:val="en-GB"/>
        </w:rPr>
        <w:t>only half of apprentices in England (47</w:t>
      </w:r>
      <w:r w:rsidRPr="00BC0035">
        <w:rPr>
          <w:rFonts w:ascii="Times New Roman" w:eastAsiaTheme="minorHAnsi" w:hAnsi="Times New Roman"/>
          <w:snapToGrid/>
          <w:sz w:val="24"/>
          <w:szCs w:val="24"/>
          <w:lang w:val="en-GB"/>
        </w:rPr>
        <w:t>%</w:t>
      </w:r>
      <w:r w:rsidR="00D81574" w:rsidRPr="00BC0035">
        <w:rPr>
          <w:rFonts w:ascii="Times New Roman" w:eastAsiaTheme="minorHAnsi" w:hAnsi="Times New Roman"/>
          <w:snapToGrid/>
          <w:sz w:val="24"/>
          <w:szCs w:val="24"/>
          <w:lang w:val="en-GB"/>
        </w:rPr>
        <w:t>) said they had received off-the job training</w:t>
      </w:r>
      <w:r w:rsidRPr="00BC0035">
        <w:rPr>
          <w:rFonts w:ascii="Times New Roman" w:eastAsiaTheme="minorHAnsi" w:hAnsi="Times New Roman"/>
          <w:snapToGrid/>
          <w:sz w:val="24"/>
          <w:szCs w:val="24"/>
          <w:lang w:val="en-GB"/>
        </w:rPr>
        <w:t>,</w:t>
      </w:r>
      <w:r w:rsidR="00D81574" w:rsidRPr="00BC0035">
        <w:rPr>
          <w:rFonts w:ascii="Times New Roman" w:eastAsiaTheme="minorHAnsi" w:hAnsi="Times New Roman"/>
          <w:snapToGrid/>
          <w:sz w:val="24"/>
          <w:szCs w:val="24"/>
          <w:lang w:val="en-GB"/>
        </w:rPr>
        <w:t xml:space="preserve"> though over two thirds (70</w:t>
      </w:r>
      <w:r w:rsidRPr="00BC0035">
        <w:rPr>
          <w:rFonts w:ascii="Times New Roman" w:eastAsiaTheme="minorHAnsi" w:hAnsi="Times New Roman"/>
          <w:snapToGrid/>
          <w:sz w:val="24"/>
          <w:szCs w:val="24"/>
          <w:lang w:val="en-GB"/>
        </w:rPr>
        <w:t>%</w:t>
      </w:r>
      <w:r w:rsidR="00D81574" w:rsidRPr="00BC0035">
        <w:rPr>
          <w:rFonts w:ascii="Times New Roman" w:eastAsiaTheme="minorHAnsi" w:hAnsi="Times New Roman"/>
          <w:snapToGrid/>
          <w:sz w:val="24"/>
          <w:szCs w:val="24"/>
          <w:lang w:val="en-GB"/>
        </w:rPr>
        <w:t>) received training on-the-job. 19</w:t>
      </w:r>
      <w:r w:rsidRPr="00BC0035">
        <w:rPr>
          <w:rFonts w:ascii="Times New Roman" w:eastAsiaTheme="minorHAnsi" w:hAnsi="Times New Roman"/>
          <w:snapToGrid/>
          <w:sz w:val="24"/>
          <w:szCs w:val="24"/>
          <w:lang w:val="en-GB"/>
        </w:rPr>
        <w:t>%</w:t>
      </w:r>
      <w:r w:rsidR="00D81574" w:rsidRPr="00BC0035">
        <w:rPr>
          <w:rFonts w:ascii="Times New Roman" w:eastAsiaTheme="minorHAnsi" w:hAnsi="Times New Roman"/>
          <w:snapToGrid/>
          <w:sz w:val="24"/>
          <w:szCs w:val="24"/>
          <w:lang w:val="en-GB"/>
        </w:rPr>
        <w:t xml:space="preserve"> of apprentices in England said they did neither of these forms of training. There is no significant difference in these figures compared to 2011. Apprentices who were able to calculate an average said they completed just under five hours (4.9 hours) o</w:t>
      </w:r>
      <w:r w:rsidRPr="00BC0035">
        <w:rPr>
          <w:rFonts w:ascii="Times New Roman" w:eastAsiaTheme="minorHAnsi" w:hAnsi="Times New Roman"/>
          <w:snapToGrid/>
          <w:sz w:val="24"/>
          <w:szCs w:val="24"/>
          <w:lang w:val="en-GB"/>
        </w:rPr>
        <w:t>n off-the-job training per week while</w:t>
      </w:r>
      <w:r w:rsidR="00D81574" w:rsidRPr="00BC0035">
        <w:rPr>
          <w:rFonts w:ascii="Times New Roman" w:eastAsiaTheme="minorHAnsi" w:hAnsi="Times New Roman"/>
          <w:snapToGrid/>
          <w:sz w:val="24"/>
          <w:szCs w:val="24"/>
          <w:lang w:val="en-GB"/>
        </w:rPr>
        <w:t xml:space="preserve"> 11.5 hours w</w:t>
      </w:r>
      <w:r w:rsidRPr="00BC0035">
        <w:rPr>
          <w:rFonts w:ascii="Times New Roman" w:eastAsiaTheme="minorHAnsi" w:hAnsi="Times New Roman"/>
          <w:snapToGrid/>
          <w:sz w:val="24"/>
          <w:szCs w:val="24"/>
          <w:lang w:val="en-GB"/>
        </w:rPr>
        <w:t xml:space="preserve">as spent </w:t>
      </w:r>
      <w:r w:rsidR="009C7BA9">
        <w:rPr>
          <w:rFonts w:ascii="Times New Roman" w:eastAsiaTheme="minorHAnsi" w:hAnsi="Times New Roman"/>
          <w:snapToGrid/>
          <w:sz w:val="24"/>
          <w:szCs w:val="24"/>
          <w:lang w:val="en-GB"/>
        </w:rPr>
        <w:t>i</w:t>
      </w:r>
      <w:r w:rsidRPr="00BC0035">
        <w:rPr>
          <w:rFonts w:ascii="Times New Roman" w:eastAsiaTheme="minorHAnsi" w:hAnsi="Times New Roman"/>
          <w:snapToGrid/>
          <w:sz w:val="24"/>
          <w:szCs w:val="24"/>
          <w:lang w:val="en-GB"/>
        </w:rPr>
        <w:t>n on-the-job training;</w:t>
      </w:r>
      <w:r w:rsidR="00D81574" w:rsidRPr="00BC0035">
        <w:rPr>
          <w:rFonts w:ascii="Times New Roman" w:eastAsiaTheme="minorHAnsi" w:hAnsi="Times New Roman"/>
          <w:snapToGrid/>
          <w:sz w:val="24"/>
          <w:szCs w:val="24"/>
          <w:lang w:val="en-GB"/>
        </w:rPr>
        <w:t xml:space="preserve"> both of these figures are </w:t>
      </w:r>
      <w:r w:rsidR="00D81574" w:rsidRPr="00BC0035">
        <w:rPr>
          <w:rFonts w:ascii="Times New Roman" w:eastAsiaTheme="minorHAnsi" w:hAnsi="Times New Roman"/>
          <w:snapToGrid/>
          <w:sz w:val="24"/>
          <w:szCs w:val="24"/>
          <w:lang w:val="en-GB"/>
        </w:rPr>
        <w:lastRenderedPageBreak/>
        <w:t>significantly down compared to a 2011 comparison. Those working for an employer prior to enrolment were also more likely to report they received neith</w:t>
      </w:r>
      <w:r w:rsidRPr="00BC0035">
        <w:rPr>
          <w:rFonts w:ascii="Times New Roman" w:eastAsiaTheme="minorHAnsi" w:hAnsi="Times New Roman"/>
          <w:snapToGrid/>
          <w:sz w:val="24"/>
          <w:szCs w:val="24"/>
          <w:lang w:val="en-GB"/>
        </w:rPr>
        <w:t>er on</w:t>
      </w:r>
      <w:r w:rsidR="009C7BA9">
        <w:rPr>
          <w:rFonts w:ascii="Times New Roman" w:eastAsiaTheme="minorHAnsi" w:hAnsi="Times New Roman"/>
          <w:snapToGrid/>
          <w:sz w:val="24"/>
          <w:szCs w:val="24"/>
          <w:lang w:val="en-GB"/>
        </w:rPr>
        <w:t xml:space="preserve">- </w:t>
      </w:r>
      <w:r w:rsidRPr="00BC0035">
        <w:rPr>
          <w:rFonts w:ascii="Times New Roman" w:eastAsiaTheme="minorHAnsi" w:hAnsi="Times New Roman"/>
          <w:snapToGrid/>
          <w:sz w:val="24"/>
          <w:szCs w:val="24"/>
          <w:lang w:val="en-GB"/>
        </w:rPr>
        <w:t>nor off-the-job training.</w:t>
      </w:r>
    </w:p>
    <w:p w:rsidR="00744962" w:rsidRPr="00BC0035" w:rsidRDefault="00D81574" w:rsidP="009C7BA9">
      <w:pPr>
        <w:widowControl/>
        <w:tabs>
          <w:tab w:val="clear" w:pos="-720"/>
        </w:tabs>
        <w:suppressAutoHyphens w:val="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 xml:space="preserve">Elmfield Training, the private company at the centre of the Morrisons </w:t>
      </w:r>
      <w:r w:rsidRPr="00BC0035">
        <w:rPr>
          <w:rFonts w:ascii="Times New Roman" w:eastAsiaTheme="minorHAnsi" w:hAnsi="Times New Roman"/>
          <w:i/>
          <w:snapToGrid/>
          <w:sz w:val="24"/>
          <w:szCs w:val="24"/>
          <w:lang w:val="en-GB"/>
        </w:rPr>
        <w:t>Panorama</w:t>
      </w:r>
      <w:r w:rsidRPr="00BC0035">
        <w:rPr>
          <w:rFonts w:ascii="Times New Roman" w:eastAsiaTheme="minorHAnsi" w:hAnsi="Times New Roman"/>
          <w:snapToGrid/>
          <w:sz w:val="24"/>
          <w:szCs w:val="24"/>
          <w:lang w:val="en-GB"/>
        </w:rPr>
        <w:t xml:space="preserve"> </w:t>
      </w:r>
      <w:r w:rsidR="0031220D" w:rsidRPr="00BC0035">
        <w:rPr>
          <w:rFonts w:ascii="Times New Roman" w:eastAsiaTheme="minorHAnsi" w:hAnsi="Times New Roman"/>
          <w:snapToGrid/>
          <w:sz w:val="24"/>
          <w:szCs w:val="24"/>
          <w:lang w:val="en-GB"/>
        </w:rPr>
        <w:t>i</w:t>
      </w:r>
      <w:r w:rsidRPr="00BC0035">
        <w:rPr>
          <w:rFonts w:ascii="Times New Roman" w:eastAsiaTheme="minorHAnsi" w:hAnsi="Times New Roman"/>
          <w:snapToGrid/>
          <w:sz w:val="24"/>
          <w:szCs w:val="24"/>
          <w:lang w:val="en-GB"/>
        </w:rPr>
        <w:t xml:space="preserve">nvestigation had a government contract worth £37 million. Rather than the planned 56 weeks, Elmfield was taking just 28 weeks and was accused of </w:t>
      </w:r>
      <w:r w:rsidR="009C7BA9">
        <w:rPr>
          <w:rFonts w:ascii="Times New Roman" w:eastAsiaTheme="minorHAnsi" w:hAnsi="Times New Roman"/>
          <w:snapToGrid/>
          <w:sz w:val="24"/>
          <w:szCs w:val="24"/>
          <w:lang w:val="en-GB"/>
        </w:rPr>
        <w:t xml:space="preserve">merely providing accreditation. </w:t>
      </w:r>
      <w:r w:rsidRPr="00BC0035">
        <w:rPr>
          <w:rFonts w:ascii="Times New Roman" w:eastAsiaTheme="minorHAnsi" w:hAnsi="Times New Roman"/>
          <w:snapToGrid/>
          <w:sz w:val="24"/>
          <w:szCs w:val="24"/>
          <w:lang w:val="en-GB"/>
        </w:rPr>
        <w:t xml:space="preserve">As a result of continued concerns about the way apprenticeship training is organised, the Coalition have announced consultation on proposals where employers would pay for the cost of an apprentice upfront, then reclaim the </w:t>
      </w:r>
      <w:r w:rsidR="0031220D" w:rsidRPr="00BC0035">
        <w:rPr>
          <w:rFonts w:ascii="Times New Roman" w:eastAsiaTheme="minorHAnsi" w:hAnsi="Times New Roman"/>
          <w:snapToGrid/>
          <w:sz w:val="24"/>
          <w:szCs w:val="24"/>
          <w:lang w:val="en-GB"/>
        </w:rPr>
        <w:t>money through their tax return.</w:t>
      </w:r>
      <w:r w:rsidRPr="00BC0035">
        <w:rPr>
          <w:rFonts w:ascii="Times New Roman" w:eastAsiaTheme="minorHAnsi" w:hAnsi="Times New Roman"/>
          <w:snapToGrid/>
          <w:sz w:val="24"/>
          <w:szCs w:val="24"/>
          <w:lang w:val="en-GB"/>
        </w:rPr>
        <w:t xml:space="preserve"> Unveiling the plans</w:t>
      </w:r>
      <w:r w:rsidR="0031220D"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w:t>
      </w:r>
      <w:r w:rsidR="0031220D" w:rsidRPr="00BC0035">
        <w:rPr>
          <w:rFonts w:ascii="Times New Roman" w:eastAsiaTheme="minorHAnsi" w:hAnsi="Times New Roman"/>
          <w:snapToGrid/>
          <w:sz w:val="24"/>
          <w:szCs w:val="24"/>
          <w:lang w:val="en-GB"/>
        </w:rPr>
        <w:t>S</w:t>
      </w:r>
      <w:r w:rsidRPr="00BC0035">
        <w:rPr>
          <w:rFonts w:ascii="Times New Roman" w:eastAsiaTheme="minorHAnsi" w:hAnsi="Times New Roman"/>
          <w:snapToGrid/>
          <w:sz w:val="24"/>
          <w:szCs w:val="24"/>
          <w:lang w:val="en-GB"/>
        </w:rPr>
        <w:t xml:space="preserve">kills </w:t>
      </w:r>
      <w:r w:rsidR="0031220D" w:rsidRPr="00BC0035">
        <w:rPr>
          <w:rFonts w:ascii="Times New Roman" w:eastAsiaTheme="minorHAnsi" w:hAnsi="Times New Roman"/>
          <w:snapToGrid/>
          <w:sz w:val="24"/>
          <w:szCs w:val="24"/>
          <w:lang w:val="en-GB"/>
        </w:rPr>
        <w:t>M</w:t>
      </w:r>
      <w:r w:rsidRPr="00BC0035">
        <w:rPr>
          <w:rFonts w:ascii="Times New Roman" w:eastAsiaTheme="minorHAnsi" w:hAnsi="Times New Roman"/>
          <w:snapToGrid/>
          <w:sz w:val="24"/>
          <w:szCs w:val="24"/>
          <w:lang w:val="en-GB"/>
        </w:rPr>
        <w:t>inister Matthew Hancock said the reforms would encourage employers to take on more apprentices by giving them greater control over training. In response, Steve Radley, director of policy at the EEF manufacturers</w:t>
      </w:r>
      <w:r w:rsidR="00744962"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organisation, told </w:t>
      </w:r>
      <w:r w:rsidRPr="00BC0035">
        <w:rPr>
          <w:rFonts w:ascii="Times New Roman" w:eastAsiaTheme="minorHAnsi" w:hAnsi="Times New Roman"/>
          <w:i/>
          <w:snapToGrid/>
          <w:sz w:val="24"/>
          <w:szCs w:val="24"/>
          <w:lang w:val="en-GB"/>
        </w:rPr>
        <w:t>Engineering and Technology</w:t>
      </w:r>
      <w:r w:rsidRPr="00BC0035">
        <w:rPr>
          <w:rFonts w:ascii="Times New Roman" w:eastAsiaTheme="minorHAnsi" w:hAnsi="Times New Roman"/>
          <w:snapToGrid/>
          <w:sz w:val="24"/>
          <w:szCs w:val="24"/>
          <w:lang w:val="en-GB"/>
        </w:rPr>
        <w:t xml:space="preserve"> magazine (05/12/13)</w:t>
      </w:r>
      <w:r w:rsidR="00744962" w:rsidRPr="00BC0035">
        <w:rPr>
          <w:rFonts w:ascii="Times New Roman" w:eastAsiaTheme="minorHAnsi" w:hAnsi="Times New Roman"/>
          <w:snapToGrid/>
          <w:sz w:val="24"/>
          <w:szCs w:val="24"/>
          <w:lang w:val="en-GB"/>
        </w:rPr>
        <w:t>:</w:t>
      </w:r>
    </w:p>
    <w:p w:rsidR="00744962" w:rsidRPr="00BC0035" w:rsidRDefault="00D81574" w:rsidP="009C7BA9">
      <w:pPr>
        <w:widowControl/>
        <w:tabs>
          <w:tab w:val="clear" w:pos="-720"/>
        </w:tabs>
        <w:suppressAutoHyphens w:val="0"/>
        <w:ind w:left="72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‘Businesses have long been calling for a revolution in how apprenticeships are funded, and today their calls have been heard. Placing funding in the hands of the employer will create a truly responsive, relevant skills system that delivers high quality apprenticeships. Employers now need stability and certainty on apprenticeship funding’</w:t>
      </w:r>
    </w:p>
    <w:p w:rsidR="00D81574" w:rsidRPr="00BC0035" w:rsidRDefault="00D81574"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According to Richards, as the ‘real consumers’ of training, ‘employers are best placed to judge the quality and relevance of training and demand the highest possible standards from training organisations’.</w:t>
      </w:r>
      <w:r w:rsidR="009C7BA9">
        <w:rPr>
          <w:rFonts w:ascii="Times New Roman" w:eastAsiaTheme="minorHAnsi" w:hAnsi="Times New Roman"/>
          <w:snapToGrid/>
          <w:sz w:val="24"/>
          <w:szCs w:val="24"/>
          <w:lang w:val="en-GB"/>
        </w:rPr>
        <w:t xml:space="preserve"> However, </w:t>
      </w:r>
      <w:r w:rsidRPr="00BC0035">
        <w:rPr>
          <w:rFonts w:ascii="Times New Roman" w:eastAsiaTheme="minorHAnsi" w:hAnsi="Times New Roman"/>
          <w:snapToGrid/>
          <w:sz w:val="24"/>
          <w:szCs w:val="24"/>
          <w:lang w:val="en-GB"/>
        </w:rPr>
        <w:t xml:space="preserve">providing employers with the initiative may reduce take up. As Chris Jones, chief executive of the City &amp; Guilds Group told the website </w:t>
      </w:r>
      <w:r w:rsidRPr="00BC0035">
        <w:rPr>
          <w:rFonts w:ascii="Times New Roman" w:eastAsiaTheme="minorHAnsi" w:hAnsi="Times New Roman"/>
          <w:i/>
          <w:snapToGrid/>
          <w:sz w:val="24"/>
          <w:szCs w:val="24"/>
          <w:lang w:val="en-GB"/>
        </w:rPr>
        <w:t>Education Investor</w:t>
      </w:r>
      <w:r w:rsidRPr="00BC0035">
        <w:rPr>
          <w:rFonts w:ascii="Times New Roman" w:eastAsiaTheme="minorHAnsi" w:hAnsi="Times New Roman"/>
          <w:snapToGrid/>
          <w:sz w:val="24"/>
          <w:szCs w:val="24"/>
          <w:lang w:val="en-GB"/>
        </w:rPr>
        <w:t xml:space="preserve"> (05/12/13)</w:t>
      </w:r>
      <w:r w:rsidR="00744962" w:rsidRPr="00BC0035">
        <w:rPr>
          <w:rFonts w:ascii="Times New Roman" w:eastAsiaTheme="minorHAnsi" w:hAnsi="Times New Roman"/>
          <w:snapToGrid/>
          <w:sz w:val="24"/>
          <w:szCs w:val="24"/>
          <w:lang w:val="en-GB"/>
        </w:rPr>
        <w:t>,</w:t>
      </w:r>
      <w:r w:rsidR="009C7BA9">
        <w:rPr>
          <w:rFonts w:ascii="Times New Roman" w:eastAsiaTheme="minorHAnsi" w:hAnsi="Times New Roman"/>
          <w:snapToGrid/>
          <w:sz w:val="24"/>
          <w:szCs w:val="24"/>
          <w:lang w:val="en-GB"/>
        </w:rPr>
        <w:t xml:space="preserve"> the reforms were ‘risky…</w:t>
      </w:r>
      <w:r w:rsidR="00744962" w:rsidRPr="00BC0035">
        <w:rPr>
          <w:rFonts w:ascii="Times New Roman" w:eastAsiaTheme="minorHAnsi" w:hAnsi="Times New Roman"/>
          <w:snapToGrid/>
          <w:sz w:val="24"/>
          <w:szCs w:val="24"/>
          <w:lang w:val="en-GB"/>
        </w:rPr>
        <w:t xml:space="preserve"> </w:t>
      </w:r>
      <w:r w:rsidRPr="00BC0035">
        <w:rPr>
          <w:rFonts w:ascii="Times New Roman" w:eastAsiaTheme="minorHAnsi" w:hAnsi="Times New Roman"/>
          <w:snapToGrid/>
          <w:sz w:val="24"/>
          <w:szCs w:val="24"/>
          <w:lang w:val="en-GB"/>
        </w:rPr>
        <w:t>It</w:t>
      </w:r>
      <w:r w:rsidR="00744962"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s the assumption that employers have the time – and indeed the will – to cope with the additional bureaucracy these reforms will entail’, he said. ‘Rather than incen</w:t>
      </w:r>
      <w:r w:rsidR="00744962" w:rsidRPr="00BC0035">
        <w:rPr>
          <w:rFonts w:ascii="Times New Roman" w:eastAsiaTheme="minorHAnsi" w:hAnsi="Times New Roman"/>
          <w:snapToGrid/>
          <w:sz w:val="24"/>
          <w:szCs w:val="24"/>
          <w:lang w:val="en-GB"/>
        </w:rPr>
        <w:t>tivising employers, I fear they’</w:t>
      </w:r>
      <w:r w:rsidRPr="00BC0035">
        <w:rPr>
          <w:rFonts w:ascii="Times New Roman" w:eastAsiaTheme="minorHAnsi" w:hAnsi="Times New Roman"/>
          <w:snapToGrid/>
          <w:sz w:val="24"/>
          <w:szCs w:val="24"/>
          <w:lang w:val="en-GB"/>
        </w:rPr>
        <w:t>ll be put off by what</w:t>
      </w:r>
      <w:r w:rsidR="00744962"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s been announced.’ According to one training provider the funding changes could lead to an 80% drop in training numbers</w:t>
      </w:r>
      <w:r w:rsidR="00744962"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vertAlign w:val="superscript"/>
          <w:lang w:val="en-GB"/>
        </w:rPr>
        <w:footnoteReference w:id="8"/>
      </w:r>
    </w:p>
    <w:p w:rsidR="00D81574" w:rsidRPr="00BC0035" w:rsidRDefault="00D81574"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 xml:space="preserve">In response to the criticism of apprenticeship training, the </w:t>
      </w:r>
      <w:r w:rsidRPr="00BC0035">
        <w:rPr>
          <w:rFonts w:ascii="Times New Roman" w:eastAsiaTheme="minorHAnsi" w:hAnsi="Times New Roman"/>
          <w:i/>
          <w:snapToGrid/>
          <w:sz w:val="24"/>
          <w:szCs w:val="24"/>
          <w:lang w:val="en-GB"/>
        </w:rPr>
        <w:t>Something for Something</w:t>
      </w:r>
      <w:r w:rsidR="00744962" w:rsidRPr="00BC0035">
        <w:rPr>
          <w:rFonts w:ascii="Times New Roman" w:eastAsiaTheme="minorHAnsi" w:hAnsi="Times New Roman"/>
          <w:snapToGrid/>
          <w:sz w:val="24"/>
          <w:szCs w:val="24"/>
          <w:lang w:val="en-GB"/>
        </w:rPr>
        <w:t xml:space="preserve"> </w:t>
      </w:r>
      <w:r w:rsidRPr="00BC0035">
        <w:rPr>
          <w:rFonts w:ascii="Times New Roman" w:eastAsiaTheme="minorHAnsi" w:hAnsi="Times New Roman"/>
          <w:snapToGrid/>
          <w:sz w:val="24"/>
          <w:szCs w:val="24"/>
          <w:lang w:val="en-GB"/>
        </w:rPr>
        <w:t xml:space="preserve">policy document commissioned </w:t>
      </w:r>
      <w:r w:rsidR="001B5DFC" w:rsidRPr="00BC0035">
        <w:rPr>
          <w:rFonts w:ascii="Times New Roman" w:eastAsiaTheme="minorHAnsi" w:hAnsi="Times New Roman"/>
          <w:snapToGrid/>
          <w:sz w:val="24"/>
          <w:szCs w:val="24"/>
          <w:lang w:val="en-GB"/>
        </w:rPr>
        <w:t>from</w:t>
      </w:r>
      <w:r w:rsidRPr="00BC0035">
        <w:rPr>
          <w:rFonts w:ascii="Times New Roman" w:eastAsiaTheme="minorHAnsi" w:hAnsi="Times New Roman"/>
          <w:snapToGrid/>
          <w:sz w:val="24"/>
          <w:szCs w:val="24"/>
          <w:lang w:val="en-GB"/>
        </w:rPr>
        <w:t xml:space="preserve"> Institute of Education director Chr</w:t>
      </w:r>
      <w:r w:rsidR="00744962" w:rsidRPr="00BC0035">
        <w:rPr>
          <w:rFonts w:ascii="Times New Roman" w:eastAsiaTheme="minorHAnsi" w:hAnsi="Times New Roman"/>
          <w:snapToGrid/>
          <w:sz w:val="24"/>
          <w:szCs w:val="24"/>
          <w:lang w:val="en-GB"/>
        </w:rPr>
        <w:t>is Husband as part of Labour’s Policy Review called</w:t>
      </w:r>
      <w:r w:rsidRPr="00BC0035">
        <w:rPr>
          <w:rFonts w:ascii="Times New Roman" w:eastAsiaTheme="minorHAnsi" w:hAnsi="Times New Roman"/>
          <w:snapToGrid/>
          <w:sz w:val="24"/>
          <w:szCs w:val="24"/>
          <w:lang w:val="en-GB"/>
        </w:rPr>
        <w:t xml:space="preserve"> for a doubling in the number of apprenticeships, but it also </w:t>
      </w:r>
      <w:r w:rsidR="00744962" w:rsidRPr="00BC0035">
        <w:rPr>
          <w:rFonts w:ascii="Times New Roman" w:eastAsiaTheme="minorHAnsi" w:hAnsi="Times New Roman"/>
          <w:snapToGrid/>
          <w:sz w:val="24"/>
          <w:szCs w:val="24"/>
          <w:lang w:val="en-GB"/>
        </w:rPr>
        <w:t xml:space="preserve">emphasised that </w:t>
      </w:r>
      <w:r w:rsidRPr="00BC0035">
        <w:rPr>
          <w:rFonts w:ascii="Times New Roman" w:eastAsiaTheme="minorHAnsi" w:hAnsi="Times New Roman"/>
          <w:snapToGrid/>
          <w:sz w:val="24"/>
          <w:szCs w:val="24"/>
          <w:lang w:val="en-GB"/>
        </w:rPr>
        <w:t>under Labour’s plans, all apprenticeships would be at level 3 or</w:t>
      </w:r>
      <w:r w:rsidR="00744962" w:rsidRPr="00BC0035">
        <w:rPr>
          <w:rFonts w:ascii="Times New Roman" w:eastAsiaTheme="minorHAnsi" w:hAnsi="Times New Roman"/>
          <w:snapToGrid/>
          <w:sz w:val="24"/>
          <w:szCs w:val="24"/>
          <w:lang w:val="en-GB"/>
        </w:rPr>
        <w:t xml:space="preserve"> above, lasting a minimum of two</w:t>
      </w:r>
      <w:r w:rsidRPr="00BC0035">
        <w:rPr>
          <w:rFonts w:ascii="Times New Roman" w:eastAsiaTheme="minorHAnsi" w:hAnsi="Times New Roman"/>
          <w:snapToGrid/>
          <w:sz w:val="24"/>
          <w:szCs w:val="24"/>
          <w:lang w:val="en-GB"/>
        </w:rPr>
        <w:t xml:space="preserve"> yea</w:t>
      </w:r>
      <w:r w:rsidR="00751AA4">
        <w:rPr>
          <w:rFonts w:ascii="Times New Roman" w:eastAsiaTheme="minorHAnsi" w:hAnsi="Times New Roman"/>
          <w:snapToGrid/>
          <w:sz w:val="24"/>
          <w:szCs w:val="24"/>
          <w:lang w:val="en-GB"/>
        </w:rPr>
        <w:t>rs for level 3 (equivalent to A-</w:t>
      </w:r>
      <w:r w:rsidRPr="00BC0035">
        <w:rPr>
          <w:rFonts w:ascii="Times New Roman" w:eastAsiaTheme="minorHAnsi" w:hAnsi="Times New Roman"/>
          <w:snapToGrid/>
          <w:sz w:val="24"/>
          <w:szCs w:val="24"/>
          <w:lang w:val="en-GB"/>
        </w:rPr>
        <w:t xml:space="preserve">level) and 3 years for level 4. All apprenticeships would also include at least a day a week (or the equivalent) off-the-job training, thus ensuring that young people receive </w:t>
      </w:r>
      <w:r w:rsidR="00744962" w:rsidRPr="00BC0035">
        <w:rPr>
          <w:rFonts w:ascii="Times New Roman" w:eastAsiaTheme="minorHAnsi" w:hAnsi="Times New Roman"/>
          <w:snapToGrid/>
          <w:sz w:val="24"/>
          <w:szCs w:val="24"/>
          <w:lang w:val="en-GB"/>
        </w:rPr>
        <w:t xml:space="preserve">a </w:t>
      </w:r>
      <w:r w:rsidRPr="00BC0035">
        <w:rPr>
          <w:rFonts w:ascii="Times New Roman" w:eastAsiaTheme="minorHAnsi" w:hAnsi="Times New Roman"/>
          <w:snapToGrid/>
          <w:sz w:val="24"/>
          <w:szCs w:val="24"/>
          <w:lang w:val="en-GB"/>
        </w:rPr>
        <w:t xml:space="preserve">broader theoretical </w:t>
      </w:r>
      <w:r w:rsidR="00751AA4">
        <w:rPr>
          <w:rFonts w:ascii="Times New Roman" w:eastAsiaTheme="minorHAnsi" w:hAnsi="Times New Roman"/>
          <w:snapToGrid/>
          <w:sz w:val="24"/>
          <w:szCs w:val="24"/>
          <w:lang w:val="en-GB"/>
        </w:rPr>
        <w:t xml:space="preserve">understanding </w:t>
      </w:r>
      <w:r w:rsidR="00744962" w:rsidRPr="00BC0035">
        <w:rPr>
          <w:rFonts w:ascii="Times New Roman" w:eastAsiaTheme="minorHAnsi" w:hAnsi="Times New Roman"/>
          <w:snapToGrid/>
          <w:sz w:val="24"/>
          <w:szCs w:val="24"/>
          <w:lang w:val="en-GB"/>
        </w:rPr>
        <w:t>alongside work-based training.</w:t>
      </w:r>
      <w:r w:rsidRPr="00BC0035">
        <w:rPr>
          <w:rFonts w:ascii="Times New Roman" w:eastAsiaTheme="minorHAnsi" w:hAnsi="Times New Roman"/>
          <w:snapToGrid/>
          <w:sz w:val="24"/>
          <w:szCs w:val="24"/>
          <w:lang w:val="en-GB"/>
        </w:rPr>
        <w:t xml:space="preserve"> The requirement to base apprenticeships on NVQs would also be removed, enabling employers to choose the most relevant qualification for their sector.</w:t>
      </w:r>
    </w:p>
    <w:p w:rsidR="00D81574" w:rsidRPr="00BC0035" w:rsidRDefault="00D81574" w:rsidP="00751AA4">
      <w:pPr>
        <w:widowControl/>
        <w:tabs>
          <w:tab w:val="clear" w:pos="-720"/>
        </w:tabs>
        <w:suppressAutoHyphens w:val="0"/>
        <w:rPr>
          <w:rFonts w:ascii="Times New Roman" w:eastAsiaTheme="minorHAnsi" w:hAnsi="Times New Roman"/>
          <w:b/>
          <w:snapToGrid/>
          <w:sz w:val="24"/>
          <w:szCs w:val="24"/>
          <w:lang w:val="en-GB"/>
        </w:rPr>
      </w:pPr>
      <w:r w:rsidRPr="00BC0035">
        <w:rPr>
          <w:rFonts w:ascii="Times New Roman" w:eastAsiaTheme="minorHAnsi" w:hAnsi="Times New Roman"/>
          <w:b/>
          <w:snapToGrid/>
          <w:sz w:val="24"/>
          <w:szCs w:val="24"/>
          <w:lang w:val="en-GB"/>
        </w:rPr>
        <w:t>Training and Higher Level Apprenticeships</w:t>
      </w:r>
    </w:p>
    <w:p w:rsidR="00D81574" w:rsidRPr="00BC0035" w:rsidRDefault="00D81574" w:rsidP="00F542DF">
      <w:pPr>
        <w:widowControl/>
        <w:tabs>
          <w:tab w:val="clear" w:pos="-720"/>
        </w:tabs>
        <w:suppressAutoHyphens w:val="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In December 2011 Business Secretary Vince Cable announced details of up to £20</w:t>
      </w:r>
      <w:r w:rsidR="00C71226">
        <w:rPr>
          <w:rFonts w:ascii="Times New Roman" w:eastAsiaTheme="minorHAnsi" w:hAnsi="Times New Roman"/>
          <w:snapToGrid/>
          <w:sz w:val="24"/>
          <w:szCs w:val="24"/>
          <w:lang w:val="en-GB"/>
        </w:rPr>
        <w:t>m</w:t>
      </w:r>
      <w:r w:rsidRPr="00BC0035">
        <w:rPr>
          <w:rFonts w:ascii="Times New Roman" w:eastAsiaTheme="minorHAnsi" w:hAnsi="Times New Roman"/>
          <w:snapToGrid/>
          <w:sz w:val="24"/>
          <w:szCs w:val="24"/>
          <w:lang w:val="en-GB"/>
        </w:rPr>
        <w:t xml:space="preserve"> </w:t>
      </w:r>
      <w:r w:rsidR="00C71226">
        <w:rPr>
          <w:rFonts w:ascii="Times New Roman" w:eastAsiaTheme="minorHAnsi" w:hAnsi="Times New Roman"/>
          <w:snapToGrid/>
          <w:sz w:val="24"/>
          <w:szCs w:val="24"/>
          <w:lang w:val="en-GB"/>
        </w:rPr>
        <w:t>g</w:t>
      </w:r>
      <w:r w:rsidRPr="00BC0035">
        <w:rPr>
          <w:rFonts w:ascii="Times New Roman" w:eastAsiaTheme="minorHAnsi" w:hAnsi="Times New Roman"/>
          <w:snapToGrid/>
          <w:sz w:val="24"/>
          <w:szCs w:val="24"/>
          <w:lang w:val="en-GB"/>
        </w:rPr>
        <w:t>overnment fund</w:t>
      </w:r>
      <w:r w:rsidR="00C71226">
        <w:rPr>
          <w:rFonts w:ascii="Times New Roman" w:eastAsiaTheme="minorHAnsi" w:hAnsi="Times New Roman"/>
          <w:snapToGrid/>
          <w:sz w:val="24"/>
          <w:szCs w:val="24"/>
          <w:lang w:val="en-GB"/>
        </w:rPr>
        <w:t>ing to create 19,000 new degree-</w:t>
      </w:r>
      <w:r w:rsidRPr="00BC0035">
        <w:rPr>
          <w:rFonts w:ascii="Times New Roman" w:eastAsiaTheme="minorHAnsi" w:hAnsi="Times New Roman"/>
          <w:snapToGrid/>
          <w:sz w:val="24"/>
          <w:szCs w:val="24"/>
          <w:lang w:val="en-GB"/>
        </w:rPr>
        <w:t>level Higher Apprenticeships</w:t>
      </w:r>
      <w:r w:rsidR="00744962"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In his 2013 Autumn Statement, George Osborne committed another £40</w:t>
      </w:r>
      <w:r w:rsidR="00C71226">
        <w:rPr>
          <w:rFonts w:ascii="Times New Roman" w:eastAsiaTheme="minorHAnsi" w:hAnsi="Times New Roman"/>
          <w:snapToGrid/>
          <w:sz w:val="24"/>
          <w:szCs w:val="24"/>
          <w:lang w:val="en-GB"/>
        </w:rPr>
        <w:t>m</w:t>
      </w:r>
      <w:r w:rsidRPr="00BC0035">
        <w:rPr>
          <w:rFonts w:ascii="Times New Roman" w:eastAsiaTheme="minorHAnsi" w:hAnsi="Times New Roman"/>
          <w:snapToGrid/>
          <w:sz w:val="24"/>
          <w:szCs w:val="24"/>
          <w:lang w:val="en-GB"/>
        </w:rPr>
        <w:t>. According to Cable:</w:t>
      </w:r>
    </w:p>
    <w:p w:rsidR="00D81574" w:rsidRPr="00BC0035" w:rsidRDefault="00D81574" w:rsidP="00F542DF">
      <w:pPr>
        <w:widowControl/>
        <w:tabs>
          <w:tab w:val="clear" w:pos="-720"/>
        </w:tabs>
        <w:suppressAutoHyphens w:val="0"/>
        <w:ind w:left="72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 xml:space="preserve">‘Investing in skills is central to our drive to boost business and productivity and make the UK </w:t>
      </w:r>
      <w:r w:rsidR="00744962" w:rsidRPr="00BC0035">
        <w:rPr>
          <w:rFonts w:ascii="Times New Roman" w:eastAsiaTheme="minorHAnsi" w:hAnsi="Times New Roman"/>
          <w:snapToGrid/>
          <w:sz w:val="24"/>
          <w:szCs w:val="24"/>
          <w:lang w:val="en-GB"/>
        </w:rPr>
        <w:t xml:space="preserve">more competitive… </w:t>
      </w:r>
      <w:r w:rsidRPr="00BC0035">
        <w:rPr>
          <w:rFonts w:ascii="Times New Roman" w:eastAsiaTheme="minorHAnsi" w:hAnsi="Times New Roman"/>
          <w:snapToGrid/>
          <w:sz w:val="24"/>
          <w:szCs w:val="24"/>
          <w:lang w:val="en-GB"/>
        </w:rPr>
        <w:t xml:space="preserve">By radically expanding the number of degree level apprenticeships for young people, we will put practical learning on a level footing with academic study. This is an essential step that will help rebalance our economy </w:t>
      </w:r>
      <w:r w:rsidRPr="00BC0035">
        <w:rPr>
          <w:rFonts w:ascii="Times New Roman" w:eastAsiaTheme="minorHAnsi" w:hAnsi="Times New Roman"/>
          <w:snapToGrid/>
          <w:sz w:val="24"/>
          <w:szCs w:val="24"/>
          <w:lang w:val="en-GB"/>
        </w:rPr>
        <w:lastRenderedPageBreak/>
        <w:t>and build a society in which opportunity and reward are fairly and productively distributed</w:t>
      </w:r>
      <w:r w:rsidR="00744962"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(DBIS press release 08/12/11)</w:t>
      </w:r>
    </w:p>
    <w:p w:rsidR="00D81574" w:rsidRPr="00BC0035" w:rsidRDefault="00D81574"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 xml:space="preserve">Examples from the NAS website show that Higher Level </w:t>
      </w:r>
      <w:r w:rsidR="00C71226">
        <w:rPr>
          <w:rFonts w:ascii="Times New Roman" w:eastAsiaTheme="minorHAnsi" w:hAnsi="Times New Roman"/>
          <w:snapToGrid/>
          <w:sz w:val="24"/>
          <w:szCs w:val="24"/>
          <w:lang w:val="en-GB"/>
        </w:rPr>
        <w:t>A</w:t>
      </w:r>
      <w:r w:rsidRPr="00BC0035">
        <w:rPr>
          <w:rFonts w:ascii="Times New Roman" w:eastAsiaTheme="minorHAnsi" w:hAnsi="Times New Roman"/>
          <w:snapToGrid/>
          <w:sz w:val="24"/>
          <w:szCs w:val="24"/>
          <w:lang w:val="en-GB"/>
        </w:rPr>
        <w:t>pprenticeships can involve a variety of train</w:t>
      </w:r>
      <w:r w:rsidR="00C71226">
        <w:rPr>
          <w:rFonts w:ascii="Times New Roman" w:eastAsiaTheme="minorHAnsi" w:hAnsi="Times New Roman"/>
          <w:snapToGrid/>
          <w:sz w:val="24"/>
          <w:szCs w:val="24"/>
          <w:lang w:val="en-GB"/>
        </w:rPr>
        <w:t>ing programmes – NVQ competence-</w:t>
      </w:r>
      <w:r w:rsidRPr="00BC0035">
        <w:rPr>
          <w:rFonts w:ascii="Times New Roman" w:eastAsiaTheme="minorHAnsi" w:hAnsi="Times New Roman"/>
          <w:snapToGrid/>
          <w:sz w:val="24"/>
          <w:szCs w:val="24"/>
          <w:lang w:val="en-GB"/>
        </w:rPr>
        <w:t xml:space="preserve">based assessment, foundation and full </w:t>
      </w:r>
      <w:r w:rsidR="00E16DC6" w:rsidRPr="00BC0035">
        <w:rPr>
          <w:rFonts w:ascii="Times New Roman" w:eastAsiaTheme="minorHAnsi" w:hAnsi="Times New Roman"/>
          <w:snapToGrid/>
          <w:sz w:val="24"/>
          <w:szCs w:val="24"/>
          <w:lang w:val="en-GB"/>
        </w:rPr>
        <w:t>degrees at university. The Greenwich University research</w:t>
      </w:r>
      <w:r w:rsidR="00744962" w:rsidRPr="00BC0035">
        <w:rPr>
          <w:rFonts w:ascii="Times New Roman" w:eastAsiaTheme="minorHAnsi" w:hAnsi="Times New Roman"/>
          <w:snapToGrid/>
          <w:sz w:val="24"/>
          <w:szCs w:val="24"/>
          <w:lang w:val="en-GB"/>
        </w:rPr>
        <w:t xml:space="preserve"> </w:t>
      </w:r>
      <w:r w:rsidRPr="00BC0035">
        <w:rPr>
          <w:rFonts w:ascii="Times New Roman" w:eastAsiaTheme="minorHAnsi" w:hAnsi="Times New Roman"/>
          <w:snapToGrid/>
          <w:sz w:val="24"/>
          <w:szCs w:val="24"/>
          <w:lang w:val="en-GB"/>
        </w:rPr>
        <w:t xml:space="preserve">referred to earlier shows a large proportion of Higher Level apprentices attending HE but is based on a </w:t>
      </w:r>
      <w:r w:rsidR="00744962" w:rsidRPr="00BC0035">
        <w:rPr>
          <w:rFonts w:ascii="Times New Roman" w:eastAsiaTheme="minorHAnsi" w:hAnsi="Times New Roman"/>
          <w:snapToGrid/>
          <w:sz w:val="24"/>
          <w:szCs w:val="24"/>
          <w:lang w:val="en-GB"/>
        </w:rPr>
        <w:t>limited number of</w:t>
      </w:r>
      <w:r w:rsidRPr="00BC0035">
        <w:rPr>
          <w:rFonts w:ascii="Times New Roman" w:eastAsiaTheme="minorHAnsi" w:hAnsi="Times New Roman"/>
          <w:snapToGrid/>
          <w:sz w:val="24"/>
          <w:szCs w:val="24"/>
          <w:lang w:val="en-GB"/>
        </w:rPr>
        <w:t xml:space="preserve"> schemes.</w:t>
      </w:r>
    </w:p>
    <w:p w:rsidR="00D81574" w:rsidRPr="00BC0035" w:rsidRDefault="00C71226" w:rsidP="00BE1CF7">
      <w:pPr>
        <w:widowControl/>
        <w:tabs>
          <w:tab w:val="clear" w:pos="-720"/>
        </w:tabs>
        <w:suppressAutoHyphens w:val="0"/>
        <w:spacing w:after="200"/>
        <w:rPr>
          <w:rFonts w:ascii="Times New Roman" w:eastAsiaTheme="minorHAnsi" w:hAnsi="Times New Roman"/>
          <w:snapToGrid/>
          <w:sz w:val="24"/>
          <w:szCs w:val="24"/>
          <w:lang w:val="en-GB"/>
        </w:rPr>
      </w:pPr>
      <w:r>
        <w:rPr>
          <w:rFonts w:ascii="Times New Roman" w:eastAsiaTheme="minorHAnsi" w:hAnsi="Times New Roman"/>
          <w:snapToGrid/>
          <w:sz w:val="24"/>
          <w:szCs w:val="24"/>
          <w:lang w:val="en-GB"/>
        </w:rPr>
        <w:t>For example, i</w:t>
      </w:r>
      <w:r w:rsidR="00D81574" w:rsidRPr="00BC0035">
        <w:rPr>
          <w:rFonts w:ascii="Times New Roman" w:eastAsiaTheme="minorHAnsi" w:hAnsi="Times New Roman"/>
          <w:snapToGrid/>
          <w:sz w:val="24"/>
          <w:szCs w:val="24"/>
          <w:lang w:val="en-GB"/>
        </w:rPr>
        <w:t xml:space="preserve">n November 2013 the BBC offered 20 places on a Higher Level </w:t>
      </w:r>
      <w:r>
        <w:rPr>
          <w:rFonts w:ascii="Times New Roman" w:eastAsiaTheme="minorHAnsi" w:hAnsi="Times New Roman"/>
          <w:snapToGrid/>
          <w:sz w:val="24"/>
          <w:szCs w:val="24"/>
          <w:lang w:val="en-GB"/>
        </w:rPr>
        <w:t>A</w:t>
      </w:r>
      <w:r w:rsidR="00D81574" w:rsidRPr="00BC0035">
        <w:rPr>
          <w:rFonts w:ascii="Times New Roman" w:eastAsiaTheme="minorHAnsi" w:hAnsi="Times New Roman"/>
          <w:snapToGrid/>
          <w:sz w:val="24"/>
          <w:szCs w:val="24"/>
          <w:lang w:val="en-GB"/>
        </w:rPr>
        <w:t>pprenticeship scheme with £11,500 salary and full payment of tuition fees for a B.Eng</w:t>
      </w:r>
      <w:r w:rsidR="00744962" w:rsidRPr="00BC0035">
        <w:rPr>
          <w:rFonts w:ascii="Times New Roman" w:eastAsiaTheme="minorHAnsi" w:hAnsi="Times New Roman"/>
          <w:snapToGrid/>
          <w:sz w:val="24"/>
          <w:szCs w:val="24"/>
          <w:lang w:val="en-GB"/>
        </w:rPr>
        <w:t xml:space="preserve">. provided in conjunction with </w:t>
      </w:r>
      <w:r w:rsidR="00D81574" w:rsidRPr="00BC0035">
        <w:rPr>
          <w:rFonts w:ascii="Times New Roman" w:eastAsiaTheme="minorHAnsi" w:hAnsi="Times New Roman"/>
          <w:snapToGrid/>
          <w:sz w:val="24"/>
          <w:szCs w:val="24"/>
          <w:lang w:val="en-GB"/>
        </w:rPr>
        <w:t xml:space="preserve">Salford and Birmingham City </w:t>
      </w:r>
      <w:r w:rsidR="00744962" w:rsidRPr="00BC0035">
        <w:rPr>
          <w:rFonts w:ascii="Times New Roman" w:eastAsiaTheme="minorHAnsi" w:hAnsi="Times New Roman"/>
          <w:snapToGrid/>
          <w:sz w:val="24"/>
          <w:szCs w:val="24"/>
          <w:lang w:val="en-GB"/>
        </w:rPr>
        <w:t>U</w:t>
      </w:r>
      <w:r w:rsidR="00D81574" w:rsidRPr="00BC0035">
        <w:rPr>
          <w:rFonts w:ascii="Times New Roman" w:eastAsiaTheme="minorHAnsi" w:hAnsi="Times New Roman"/>
          <w:snapToGrid/>
          <w:sz w:val="24"/>
          <w:szCs w:val="24"/>
          <w:lang w:val="en-GB"/>
        </w:rPr>
        <w:t>niversities and the BBC Academy. Applicants needed ‘at least 300 UCAS points’ to be considered and were expected to have studied maths and science to A-level. Siemens</w:t>
      </w:r>
      <w:r w:rsidR="000842D0" w:rsidRPr="00BC0035">
        <w:rPr>
          <w:rFonts w:ascii="Times New Roman" w:eastAsiaTheme="minorHAnsi" w:hAnsi="Times New Roman"/>
          <w:snapToGrid/>
          <w:sz w:val="24"/>
          <w:szCs w:val="24"/>
          <w:lang w:val="en-GB"/>
        </w:rPr>
        <w:t xml:space="preserve"> were offering four</w:t>
      </w:r>
      <w:r w:rsidR="00D81574" w:rsidRPr="00BC0035">
        <w:rPr>
          <w:rFonts w:ascii="Times New Roman" w:eastAsiaTheme="minorHAnsi" w:hAnsi="Times New Roman"/>
          <w:snapToGrid/>
          <w:sz w:val="24"/>
          <w:szCs w:val="24"/>
          <w:lang w:val="en-GB"/>
        </w:rPr>
        <w:t xml:space="preserve"> places</w:t>
      </w:r>
      <w:r w:rsidR="000842D0" w:rsidRPr="00BC0035">
        <w:rPr>
          <w:rFonts w:ascii="Times New Roman" w:eastAsiaTheme="minorHAnsi" w:hAnsi="Times New Roman"/>
          <w:snapToGrid/>
          <w:sz w:val="24"/>
          <w:szCs w:val="24"/>
          <w:lang w:val="en-GB"/>
        </w:rPr>
        <w:t xml:space="preserve"> but did not </w:t>
      </w:r>
      <w:r w:rsidR="00D81574" w:rsidRPr="00BC0035">
        <w:rPr>
          <w:rFonts w:ascii="Times New Roman" w:eastAsiaTheme="minorHAnsi" w:hAnsi="Times New Roman"/>
          <w:snapToGrid/>
          <w:sz w:val="24"/>
          <w:szCs w:val="24"/>
          <w:lang w:val="en-GB"/>
        </w:rPr>
        <w:t>specif</w:t>
      </w:r>
      <w:r w:rsidR="000842D0" w:rsidRPr="00BC0035">
        <w:rPr>
          <w:rFonts w:ascii="Times New Roman" w:eastAsiaTheme="minorHAnsi" w:hAnsi="Times New Roman"/>
          <w:snapToGrid/>
          <w:sz w:val="24"/>
          <w:szCs w:val="24"/>
          <w:lang w:val="en-GB"/>
        </w:rPr>
        <w:t>y</w:t>
      </w:r>
      <w:r w:rsidR="00D81574" w:rsidRPr="00BC0035">
        <w:rPr>
          <w:rFonts w:ascii="Times New Roman" w:eastAsiaTheme="minorHAnsi" w:hAnsi="Times New Roman"/>
          <w:snapToGrid/>
          <w:sz w:val="24"/>
          <w:szCs w:val="24"/>
          <w:lang w:val="en-GB"/>
        </w:rPr>
        <w:t xml:space="preserve"> </w:t>
      </w:r>
      <w:r w:rsidR="000842D0" w:rsidRPr="00BC0035">
        <w:rPr>
          <w:rFonts w:ascii="Times New Roman" w:eastAsiaTheme="minorHAnsi" w:hAnsi="Times New Roman"/>
          <w:snapToGrid/>
          <w:sz w:val="24"/>
          <w:szCs w:val="24"/>
          <w:lang w:val="en-GB"/>
        </w:rPr>
        <w:t xml:space="preserve">the </w:t>
      </w:r>
      <w:r w:rsidR="00D81574" w:rsidRPr="00BC0035">
        <w:rPr>
          <w:rFonts w:ascii="Times New Roman" w:eastAsiaTheme="minorHAnsi" w:hAnsi="Times New Roman"/>
          <w:snapToGrid/>
          <w:sz w:val="24"/>
          <w:szCs w:val="24"/>
          <w:lang w:val="en-GB"/>
        </w:rPr>
        <w:t>entrance qualifications required. The Siemens scheme was organised through BPP</w:t>
      </w:r>
      <w:r w:rsidR="000842D0" w:rsidRPr="00BC0035">
        <w:rPr>
          <w:rFonts w:ascii="Times New Roman" w:eastAsiaTheme="minorHAnsi" w:hAnsi="Times New Roman"/>
          <w:snapToGrid/>
          <w:sz w:val="24"/>
          <w:szCs w:val="24"/>
          <w:lang w:val="en-GB"/>
        </w:rPr>
        <w:t>,</w:t>
      </w:r>
      <w:r w:rsidR="00D81574" w:rsidRPr="00BC0035">
        <w:rPr>
          <w:rFonts w:ascii="Times New Roman" w:eastAsiaTheme="minorHAnsi" w:hAnsi="Times New Roman"/>
          <w:snapToGrid/>
          <w:sz w:val="24"/>
          <w:szCs w:val="24"/>
          <w:lang w:val="en-GB"/>
        </w:rPr>
        <w:t xml:space="preserve"> a private university providing its own degrees (from foundation to post-graduate) and technical qualifications for professionals</w:t>
      </w:r>
      <w:r w:rsidR="000842D0" w:rsidRPr="00BC0035">
        <w:rPr>
          <w:rFonts w:ascii="Times New Roman" w:eastAsiaTheme="minorHAnsi" w:hAnsi="Times New Roman"/>
          <w:snapToGrid/>
          <w:sz w:val="24"/>
          <w:szCs w:val="24"/>
          <w:lang w:val="en-GB"/>
        </w:rPr>
        <w:t>.</w:t>
      </w:r>
      <w:r w:rsidR="00D81574" w:rsidRPr="00BC0035">
        <w:rPr>
          <w:rFonts w:ascii="Times New Roman" w:eastAsiaTheme="minorHAnsi" w:hAnsi="Times New Roman"/>
          <w:snapToGrid/>
          <w:sz w:val="24"/>
          <w:szCs w:val="24"/>
          <w:vertAlign w:val="superscript"/>
          <w:lang w:val="en-GB"/>
        </w:rPr>
        <w:footnoteReference w:id="9"/>
      </w:r>
      <w:r w:rsidR="00D81574" w:rsidRPr="00BC0035">
        <w:rPr>
          <w:rFonts w:ascii="Times New Roman" w:eastAsiaTheme="minorHAnsi" w:hAnsi="Times New Roman"/>
          <w:snapToGrid/>
          <w:sz w:val="24"/>
          <w:szCs w:val="24"/>
          <w:lang w:val="en-GB"/>
        </w:rPr>
        <w:t xml:space="preserve"> T</w:t>
      </w:r>
      <w:r>
        <w:rPr>
          <w:rFonts w:ascii="Times New Roman" w:eastAsiaTheme="minorHAnsi" w:hAnsi="Times New Roman"/>
          <w:snapToGrid/>
          <w:sz w:val="24"/>
          <w:szCs w:val="24"/>
          <w:lang w:val="en-GB"/>
        </w:rPr>
        <w:t>he apprentices were offered</w:t>
      </w:r>
      <w:r w:rsidR="00D81574" w:rsidRPr="00BC0035">
        <w:rPr>
          <w:rFonts w:ascii="Times New Roman" w:eastAsiaTheme="minorHAnsi" w:hAnsi="Times New Roman"/>
          <w:snapToGrid/>
          <w:sz w:val="24"/>
          <w:szCs w:val="24"/>
          <w:lang w:val="en-GB"/>
        </w:rPr>
        <w:t xml:space="preserve"> £135 a w</w:t>
      </w:r>
      <w:r w:rsidR="000842D0" w:rsidRPr="00BC0035">
        <w:rPr>
          <w:rFonts w:ascii="Times New Roman" w:eastAsiaTheme="minorHAnsi" w:hAnsi="Times New Roman"/>
          <w:snapToGrid/>
          <w:sz w:val="24"/>
          <w:szCs w:val="24"/>
          <w:lang w:val="en-GB"/>
        </w:rPr>
        <w:t>eek for approximately three</w:t>
      </w:r>
      <w:r w:rsidR="00D81574" w:rsidRPr="00BC0035">
        <w:rPr>
          <w:rFonts w:ascii="Times New Roman" w:eastAsiaTheme="minorHAnsi" w:hAnsi="Times New Roman"/>
          <w:snapToGrid/>
          <w:sz w:val="24"/>
          <w:szCs w:val="24"/>
          <w:lang w:val="en-GB"/>
        </w:rPr>
        <w:t xml:space="preserve"> years </w:t>
      </w:r>
      <w:r w:rsidR="000842D0" w:rsidRPr="00BC0035">
        <w:rPr>
          <w:rFonts w:ascii="Times New Roman" w:eastAsiaTheme="minorHAnsi" w:hAnsi="Times New Roman"/>
          <w:snapToGrid/>
          <w:sz w:val="24"/>
          <w:szCs w:val="24"/>
          <w:lang w:val="en-GB"/>
        </w:rPr>
        <w:t>with e</w:t>
      </w:r>
      <w:r w:rsidR="00D81574" w:rsidRPr="00BC0035">
        <w:rPr>
          <w:rFonts w:ascii="Times New Roman" w:eastAsiaTheme="minorHAnsi" w:hAnsi="Times New Roman"/>
          <w:snapToGrid/>
          <w:sz w:val="24"/>
          <w:szCs w:val="24"/>
          <w:lang w:val="en-GB"/>
        </w:rPr>
        <w:t>mployment on completion</w:t>
      </w:r>
      <w:r w:rsidR="000842D0" w:rsidRPr="00BC0035">
        <w:rPr>
          <w:rFonts w:ascii="Times New Roman" w:eastAsiaTheme="minorHAnsi" w:hAnsi="Times New Roman"/>
          <w:snapToGrid/>
          <w:sz w:val="24"/>
          <w:szCs w:val="24"/>
          <w:lang w:val="en-GB"/>
        </w:rPr>
        <w:t xml:space="preserve">. </w:t>
      </w:r>
      <w:r w:rsidR="00D81574" w:rsidRPr="00BC0035">
        <w:rPr>
          <w:rFonts w:ascii="Times New Roman" w:eastAsiaTheme="minorHAnsi" w:hAnsi="Times New Roman"/>
          <w:snapToGrid/>
          <w:sz w:val="24"/>
          <w:szCs w:val="24"/>
          <w:lang w:val="en-GB"/>
        </w:rPr>
        <w:t>In January 2014</w:t>
      </w:r>
      <w:r w:rsidR="000842D0" w:rsidRPr="00BC0035">
        <w:rPr>
          <w:rFonts w:ascii="Times New Roman" w:eastAsiaTheme="minorHAnsi" w:hAnsi="Times New Roman"/>
          <w:snapToGrid/>
          <w:sz w:val="24"/>
          <w:szCs w:val="24"/>
          <w:lang w:val="en-GB"/>
        </w:rPr>
        <w:t>,</w:t>
      </w:r>
      <w:r w:rsidR="00D81574" w:rsidRPr="00BC0035">
        <w:rPr>
          <w:rFonts w:ascii="Times New Roman" w:eastAsiaTheme="minorHAnsi" w:hAnsi="Times New Roman"/>
          <w:snapToGrid/>
          <w:sz w:val="24"/>
          <w:szCs w:val="24"/>
          <w:lang w:val="en-GB"/>
        </w:rPr>
        <w:t xml:space="preserve"> BSkyB offer</w:t>
      </w:r>
      <w:r w:rsidR="000842D0" w:rsidRPr="00BC0035">
        <w:rPr>
          <w:rFonts w:ascii="Times New Roman" w:eastAsiaTheme="minorHAnsi" w:hAnsi="Times New Roman"/>
          <w:snapToGrid/>
          <w:sz w:val="24"/>
          <w:szCs w:val="24"/>
          <w:lang w:val="en-GB"/>
        </w:rPr>
        <w:t>ed two</w:t>
      </w:r>
      <w:r w:rsidR="00D81574" w:rsidRPr="00BC0035">
        <w:rPr>
          <w:rFonts w:ascii="Times New Roman" w:eastAsiaTheme="minorHAnsi" w:hAnsi="Times New Roman"/>
          <w:snapToGrid/>
          <w:sz w:val="24"/>
          <w:szCs w:val="24"/>
          <w:lang w:val="en-GB"/>
        </w:rPr>
        <w:t xml:space="preserve"> positions on a </w:t>
      </w:r>
      <w:r w:rsidR="000842D0" w:rsidRPr="00BC0035">
        <w:rPr>
          <w:rFonts w:ascii="Times New Roman" w:eastAsiaTheme="minorHAnsi" w:hAnsi="Times New Roman"/>
          <w:snapToGrid/>
          <w:sz w:val="24"/>
          <w:szCs w:val="24"/>
          <w:lang w:val="en-GB"/>
        </w:rPr>
        <w:t>two-</w:t>
      </w:r>
      <w:r w:rsidR="00D81574" w:rsidRPr="00BC0035">
        <w:rPr>
          <w:rFonts w:ascii="Times New Roman" w:eastAsiaTheme="minorHAnsi" w:hAnsi="Times New Roman"/>
          <w:snapToGrid/>
          <w:sz w:val="24"/>
          <w:szCs w:val="24"/>
          <w:lang w:val="en-GB"/>
        </w:rPr>
        <w:t xml:space="preserve">year Technology Programme at its Isleworth HQ in </w:t>
      </w:r>
      <w:r w:rsidR="000842D0" w:rsidRPr="00BC0035">
        <w:rPr>
          <w:rFonts w:ascii="Times New Roman" w:eastAsiaTheme="minorHAnsi" w:hAnsi="Times New Roman"/>
          <w:snapToGrid/>
          <w:sz w:val="24"/>
          <w:szCs w:val="24"/>
          <w:lang w:val="en-GB"/>
        </w:rPr>
        <w:t>W</w:t>
      </w:r>
      <w:r w:rsidR="00D81574" w:rsidRPr="00BC0035">
        <w:rPr>
          <w:rFonts w:ascii="Times New Roman" w:eastAsiaTheme="minorHAnsi" w:hAnsi="Times New Roman"/>
          <w:snapToGrid/>
          <w:sz w:val="24"/>
          <w:szCs w:val="24"/>
          <w:lang w:val="en-GB"/>
        </w:rPr>
        <w:t>est London at a weekly wage of £300 a week and trai</w:t>
      </w:r>
      <w:r w:rsidR="000842D0" w:rsidRPr="00BC0035">
        <w:rPr>
          <w:rFonts w:ascii="Times New Roman" w:eastAsiaTheme="minorHAnsi" w:hAnsi="Times New Roman"/>
          <w:snapToGrid/>
          <w:sz w:val="24"/>
          <w:szCs w:val="24"/>
          <w:lang w:val="en-GB"/>
        </w:rPr>
        <w:t xml:space="preserve">ning to City and Guild level 4, also </w:t>
      </w:r>
      <w:r w:rsidR="00D81574" w:rsidRPr="00BC0035">
        <w:rPr>
          <w:rFonts w:ascii="Times New Roman" w:eastAsiaTheme="minorHAnsi" w:hAnsi="Times New Roman"/>
          <w:snapToGrid/>
          <w:sz w:val="24"/>
          <w:szCs w:val="24"/>
          <w:lang w:val="en-GB"/>
        </w:rPr>
        <w:t>leading to permanent employment on completion. Jaguar Land Rover were recruiting 10 Higher Level apprentices as part of an intake of 45 and offering NVQ level 4/</w:t>
      </w:r>
      <w:r>
        <w:rPr>
          <w:rFonts w:ascii="Times New Roman" w:eastAsiaTheme="minorHAnsi" w:hAnsi="Times New Roman"/>
          <w:snapToGrid/>
          <w:sz w:val="24"/>
          <w:szCs w:val="24"/>
          <w:lang w:val="en-GB"/>
        </w:rPr>
        <w:t xml:space="preserve"> </w:t>
      </w:r>
      <w:r w:rsidR="00D81574" w:rsidRPr="00BC0035">
        <w:rPr>
          <w:rFonts w:ascii="Times New Roman" w:eastAsiaTheme="minorHAnsi" w:hAnsi="Times New Roman"/>
          <w:snapToGrid/>
          <w:sz w:val="24"/>
          <w:szCs w:val="24"/>
          <w:lang w:val="en-GB"/>
        </w:rPr>
        <w:t>Foundation/</w:t>
      </w:r>
      <w:r>
        <w:rPr>
          <w:rFonts w:ascii="Times New Roman" w:eastAsiaTheme="minorHAnsi" w:hAnsi="Times New Roman"/>
          <w:snapToGrid/>
          <w:sz w:val="24"/>
          <w:szCs w:val="24"/>
          <w:lang w:val="en-GB"/>
        </w:rPr>
        <w:t xml:space="preserve"> </w:t>
      </w:r>
      <w:r w:rsidR="00D81574" w:rsidRPr="00BC0035">
        <w:rPr>
          <w:rFonts w:ascii="Times New Roman" w:eastAsiaTheme="minorHAnsi" w:hAnsi="Times New Roman"/>
          <w:snapToGrid/>
          <w:sz w:val="24"/>
          <w:szCs w:val="24"/>
          <w:lang w:val="en-GB"/>
        </w:rPr>
        <w:t xml:space="preserve">Full Engineering degree through Warwickshire College. Applicants required 2 A-level passes at C in maths or a </w:t>
      </w:r>
      <w:r>
        <w:rPr>
          <w:rFonts w:ascii="Times New Roman" w:eastAsiaTheme="minorHAnsi" w:hAnsi="Times New Roman"/>
          <w:snapToGrid/>
          <w:sz w:val="24"/>
          <w:szCs w:val="24"/>
          <w:lang w:val="en-GB"/>
        </w:rPr>
        <w:t>science-</w:t>
      </w:r>
      <w:r w:rsidR="00D81574" w:rsidRPr="00BC0035">
        <w:rPr>
          <w:rFonts w:ascii="Times New Roman" w:eastAsiaTheme="minorHAnsi" w:hAnsi="Times New Roman"/>
          <w:snapToGrid/>
          <w:sz w:val="24"/>
          <w:szCs w:val="24"/>
          <w:lang w:val="en-GB"/>
        </w:rPr>
        <w:t>related subject/</w:t>
      </w:r>
      <w:r w:rsidR="000842D0" w:rsidRPr="00BC0035">
        <w:rPr>
          <w:rFonts w:ascii="Times New Roman" w:eastAsiaTheme="minorHAnsi" w:hAnsi="Times New Roman"/>
          <w:snapToGrid/>
          <w:sz w:val="24"/>
          <w:szCs w:val="24"/>
          <w:lang w:val="en-GB"/>
        </w:rPr>
        <w:t xml:space="preserve"> </w:t>
      </w:r>
      <w:r w:rsidR="00D81574" w:rsidRPr="00BC0035">
        <w:rPr>
          <w:rFonts w:ascii="Times New Roman" w:eastAsiaTheme="minorHAnsi" w:hAnsi="Times New Roman"/>
          <w:snapToGrid/>
          <w:sz w:val="24"/>
          <w:szCs w:val="24"/>
          <w:lang w:val="en-GB"/>
        </w:rPr>
        <w:t>BTEC level 3. The apprenticeship lasts for up to six years at £307 a week.</w:t>
      </w:r>
    </w:p>
    <w:p w:rsidR="00D81574" w:rsidRPr="00BC0035" w:rsidRDefault="00D81574"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Also in January</w:t>
      </w:r>
      <w:r w:rsidR="00C71226">
        <w:rPr>
          <w:rFonts w:ascii="Times New Roman" w:eastAsiaTheme="minorHAnsi" w:hAnsi="Times New Roman"/>
          <w:snapToGrid/>
          <w:sz w:val="24"/>
          <w:szCs w:val="24"/>
          <w:lang w:val="en-GB"/>
        </w:rPr>
        <w:t>,</w:t>
      </w:r>
      <w:r w:rsidRPr="00BC0035">
        <w:rPr>
          <w:rFonts w:ascii="Times New Roman" w:eastAsiaTheme="minorHAnsi" w:hAnsi="Times New Roman"/>
          <w:i/>
          <w:snapToGrid/>
          <w:sz w:val="24"/>
          <w:szCs w:val="24"/>
          <w:lang w:val="en-GB"/>
        </w:rPr>
        <w:t xml:space="preserve"> </w:t>
      </w:r>
      <w:r w:rsidRPr="00BC0035">
        <w:rPr>
          <w:rFonts w:ascii="Times New Roman" w:eastAsiaTheme="minorHAnsi" w:hAnsi="Times New Roman"/>
          <w:snapToGrid/>
          <w:sz w:val="24"/>
          <w:szCs w:val="24"/>
          <w:lang w:val="en-GB"/>
        </w:rPr>
        <w:t>Stockport Council</w:t>
      </w:r>
      <w:r w:rsidRPr="00BC0035">
        <w:rPr>
          <w:rFonts w:ascii="Times New Roman" w:eastAsiaTheme="minorHAnsi" w:hAnsi="Times New Roman"/>
          <w:i/>
          <w:snapToGrid/>
          <w:sz w:val="24"/>
          <w:szCs w:val="24"/>
          <w:lang w:val="en-GB"/>
        </w:rPr>
        <w:t xml:space="preserve"> </w:t>
      </w:r>
      <w:r w:rsidR="00C71226">
        <w:rPr>
          <w:rFonts w:ascii="Times New Roman" w:eastAsiaTheme="minorHAnsi" w:hAnsi="Times New Roman"/>
          <w:snapToGrid/>
          <w:sz w:val="24"/>
          <w:szCs w:val="24"/>
          <w:lang w:val="en-GB"/>
        </w:rPr>
        <w:t>offered</w:t>
      </w:r>
      <w:r w:rsidRPr="00BC0035">
        <w:rPr>
          <w:rFonts w:ascii="Times New Roman" w:eastAsiaTheme="minorHAnsi" w:hAnsi="Times New Roman"/>
          <w:snapToGrid/>
          <w:sz w:val="24"/>
          <w:szCs w:val="24"/>
          <w:lang w:val="en-GB"/>
        </w:rPr>
        <w:t xml:space="preserve"> a vacancy for a Business Administration apprentice at </w:t>
      </w:r>
      <w:r w:rsidR="00C71226">
        <w:rPr>
          <w:rFonts w:ascii="Times New Roman" w:eastAsiaTheme="minorHAnsi" w:hAnsi="Times New Roman"/>
          <w:snapToGrid/>
          <w:sz w:val="24"/>
          <w:szCs w:val="24"/>
          <w:lang w:val="en-GB"/>
        </w:rPr>
        <w:t xml:space="preserve">the </w:t>
      </w:r>
      <w:r w:rsidRPr="00BC0035">
        <w:rPr>
          <w:rFonts w:ascii="Times New Roman" w:eastAsiaTheme="minorHAnsi" w:hAnsi="Times New Roman"/>
          <w:snapToGrid/>
          <w:sz w:val="24"/>
          <w:szCs w:val="24"/>
          <w:lang w:val="en-GB"/>
        </w:rPr>
        <w:t xml:space="preserve">national minimum wage on </w:t>
      </w:r>
      <w:r w:rsidR="000842D0" w:rsidRPr="00BC0035">
        <w:rPr>
          <w:rFonts w:ascii="Times New Roman" w:eastAsiaTheme="minorHAnsi" w:hAnsi="Times New Roman"/>
          <w:snapToGrid/>
          <w:sz w:val="24"/>
          <w:szCs w:val="24"/>
          <w:lang w:val="en-GB"/>
        </w:rPr>
        <w:t xml:space="preserve">an </w:t>
      </w:r>
      <w:r w:rsidRPr="00BC0035">
        <w:rPr>
          <w:rFonts w:ascii="Times New Roman" w:eastAsiaTheme="minorHAnsi" w:hAnsi="Times New Roman"/>
          <w:snapToGrid/>
          <w:sz w:val="24"/>
          <w:szCs w:val="24"/>
          <w:lang w:val="en-GB"/>
        </w:rPr>
        <w:t xml:space="preserve">18 month programme. A NVQ level 4 certificate in Business and Administration is </w:t>
      </w:r>
      <w:r w:rsidR="00C71226">
        <w:rPr>
          <w:rFonts w:ascii="Times New Roman" w:eastAsiaTheme="minorHAnsi" w:hAnsi="Times New Roman"/>
          <w:snapToGrid/>
          <w:sz w:val="24"/>
          <w:szCs w:val="24"/>
          <w:lang w:val="en-GB"/>
        </w:rPr>
        <w:t xml:space="preserve">promised </w:t>
      </w:r>
      <w:r w:rsidRPr="00BC0035">
        <w:rPr>
          <w:rFonts w:ascii="Times New Roman" w:eastAsiaTheme="minorHAnsi" w:hAnsi="Times New Roman"/>
          <w:snapToGrid/>
          <w:sz w:val="24"/>
          <w:szCs w:val="24"/>
          <w:lang w:val="en-GB"/>
        </w:rPr>
        <w:t>and no specific entry qualifications are required. As is the case with all competence qualifications, training a</w:t>
      </w:r>
      <w:r w:rsidR="00C71226">
        <w:rPr>
          <w:rFonts w:ascii="Times New Roman" w:eastAsiaTheme="minorHAnsi" w:hAnsi="Times New Roman"/>
          <w:snapToGrid/>
          <w:sz w:val="24"/>
          <w:szCs w:val="24"/>
          <w:lang w:val="en-GB"/>
        </w:rPr>
        <w:t>nd assessment will be workplace-</w:t>
      </w:r>
      <w:r w:rsidRPr="00BC0035">
        <w:rPr>
          <w:rFonts w:ascii="Times New Roman" w:eastAsiaTheme="minorHAnsi" w:hAnsi="Times New Roman"/>
          <w:snapToGrid/>
          <w:sz w:val="24"/>
          <w:szCs w:val="24"/>
          <w:lang w:val="en-GB"/>
        </w:rPr>
        <w:t>based and the certificate is designed to be completed in less than 250 hours. Finally, BT</w:t>
      </w:r>
      <w:r w:rsidRPr="00BC0035">
        <w:rPr>
          <w:rFonts w:ascii="Times New Roman" w:eastAsiaTheme="minorHAnsi" w:hAnsi="Times New Roman"/>
          <w:i/>
          <w:snapToGrid/>
          <w:sz w:val="24"/>
          <w:szCs w:val="24"/>
          <w:lang w:val="en-GB"/>
        </w:rPr>
        <w:t xml:space="preserve"> </w:t>
      </w:r>
      <w:r w:rsidR="00C71226">
        <w:rPr>
          <w:rFonts w:ascii="Times New Roman" w:eastAsiaTheme="minorHAnsi" w:hAnsi="Times New Roman"/>
          <w:snapToGrid/>
          <w:sz w:val="24"/>
          <w:szCs w:val="24"/>
          <w:lang w:val="en-GB"/>
        </w:rPr>
        <w:t xml:space="preserve">advertised </w:t>
      </w:r>
      <w:r w:rsidR="000842D0" w:rsidRPr="00BC0035">
        <w:rPr>
          <w:rFonts w:ascii="Times New Roman" w:eastAsiaTheme="minorHAnsi" w:hAnsi="Times New Roman"/>
          <w:snapToGrid/>
          <w:sz w:val="24"/>
          <w:szCs w:val="24"/>
          <w:lang w:val="en-GB"/>
        </w:rPr>
        <w:t>five</w:t>
      </w:r>
      <w:r w:rsidRPr="00BC0035">
        <w:rPr>
          <w:rFonts w:ascii="Times New Roman" w:eastAsiaTheme="minorHAnsi" w:hAnsi="Times New Roman"/>
          <w:snapToGrid/>
          <w:sz w:val="24"/>
          <w:szCs w:val="24"/>
          <w:lang w:val="en-GB"/>
        </w:rPr>
        <w:t xml:space="preserve"> places on a  level 4 finance apprenticeship for those with grade B A-levels at £375 a week for up to 24 months ‘with potential for future p</w:t>
      </w:r>
      <w:r w:rsidR="00C71226">
        <w:rPr>
          <w:rFonts w:ascii="Times New Roman" w:eastAsiaTheme="minorHAnsi" w:hAnsi="Times New Roman"/>
          <w:snapToGrid/>
          <w:sz w:val="24"/>
          <w:szCs w:val="24"/>
          <w:lang w:val="en-GB"/>
        </w:rPr>
        <w:t>rogression within the company’.</w:t>
      </w:r>
      <w:r w:rsidRPr="00BC0035">
        <w:rPr>
          <w:rFonts w:ascii="Times New Roman" w:eastAsiaTheme="minorHAnsi" w:hAnsi="Times New Roman"/>
          <w:snapToGrid/>
          <w:sz w:val="24"/>
          <w:szCs w:val="24"/>
          <w:lang w:val="en-GB"/>
        </w:rPr>
        <w:t xml:space="preserve"> Training will be also be carried out by BPP at one of its centres or ‘on-line’.</w:t>
      </w:r>
    </w:p>
    <w:p w:rsidR="00D81574" w:rsidRDefault="00D81574"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 xml:space="preserve">Despite the small number of participants, there are 41 Higher Apprenticeships in place with </w:t>
      </w:r>
      <w:r w:rsidR="000842D0" w:rsidRPr="00BC0035">
        <w:rPr>
          <w:rFonts w:ascii="Times New Roman" w:eastAsiaTheme="minorHAnsi" w:hAnsi="Times New Roman"/>
          <w:snapToGrid/>
          <w:sz w:val="24"/>
          <w:szCs w:val="24"/>
          <w:lang w:val="en-GB"/>
        </w:rPr>
        <w:t>B</w:t>
      </w:r>
      <w:r w:rsidRPr="00BC0035">
        <w:rPr>
          <w:rFonts w:ascii="Times New Roman" w:eastAsiaTheme="minorHAnsi" w:hAnsi="Times New Roman"/>
          <w:snapToGrid/>
          <w:sz w:val="24"/>
          <w:szCs w:val="24"/>
          <w:lang w:val="en-GB"/>
        </w:rPr>
        <w:t xml:space="preserve">achelor and </w:t>
      </w:r>
      <w:r w:rsidR="000842D0" w:rsidRPr="00BC0035">
        <w:rPr>
          <w:rFonts w:ascii="Times New Roman" w:eastAsiaTheme="minorHAnsi" w:hAnsi="Times New Roman"/>
          <w:snapToGrid/>
          <w:sz w:val="24"/>
          <w:szCs w:val="24"/>
          <w:lang w:val="en-GB"/>
        </w:rPr>
        <w:t>M</w:t>
      </w:r>
      <w:r w:rsidRPr="00BC0035">
        <w:rPr>
          <w:rFonts w:ascii="Times New Roman" w:eastAsiaTheme="minorHAnsi" w:hAnsi="Times New Roman"/>
          <w:snapToGrid/>
          <w:sz w:val="24"/>
          <w:szCs w:val="24"/>
          <w:lang w:val="en-GB"/>
        </w:rPr>
        <w:t>aster’s degree level available for the first time</w:t>
      </w:r>
      <w:r w:rsidR="000842D0" w:rsidRPr="00BC0035">
        <w:rPr>
          <w:rFonts w:ascii="Times New Roman" w:eastAsiaTheme="minorHAnsi" w:hAnsi="Times New Roman"/>
          <w:snapToGrid/>
          <w:sz w:val="24"/>
          <w:szCs w:val="24"/>
          <w:lang w:val="en-GB"/>
        </w:rPr>
        <w:t>. S</w:t>
      </w:r>
      <w:r w:rsidRPr="00BC0035">
        <w:rPr>
          <w:rFonts w:ascii="Times New Roman" w:eastAsiaTheme="minorHAnsi" w:hAnsi="Times New Roman"/>
          <w:snapToGrid/>
          <w:sz w:val="24"/>
          <w:szCs w:val="24"/>
          <w:lang w:val="en-GB"/>
        </w:rPr>
        <w:t>chemes rang</w:t>
      </w:r>
      <w:r w:rsidR="000842D0" w:rsidRPr="00BC0035">
        <w:rPr>
          <w:rFonts w:ascii="Times New Roman" w:eastAsiaTheme="minorHAnsi" w:hAnsi="Times New Roman"/>
          <w:snapToGrid/>
          <w:sz w:val="24"/>
          <w:szCs w:val="24"/>
          <w:lang w:val="en-GB"/>
        </w:rPr>
        <w:t>e</w:t>
      </w:r>
      <w:r w:rsidRPr="00BC0035">
        <w:rPr>
          <w:rFonts w:ascii="Times New Roman" w:eastAsiaTheme="minorHAnsi" w:hAnsi="Times New Roman"/>
          <w:snapToGrid/>
          <w:sz w:val="24"/>
          <w:szCs w:val="24"/>
          <w:lang w:val="en-GB"/>
        </w:rPr>
        <w:t xml:space="preserve"> from commercial piloting to fashion and textiles</w:t>
      </w:r>
      <w:r w:rsidR="000842D0"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though development of schemes and employer consultatio</w:t>
      </w:r>
      <w:r w:rsidR="000842D0" w:rsidRPr="00BC0035">
        <w:rPr>
          <w:rFonts w:ascii="Times New Roman" w:eastAsiaTheme="minorHAnsi" w:hAnsi="Times New Roman"/>
          <w:snapToGrid/>
          <w:sz w:val="24"/>
          <w:szCs w:val="24"/>
          <w:lang w:val="en-GB"/>
        </w:rPr>
        <w:t>n is still at its early stages.</w:t>
      </w:r>
      <w:r w:rsidRPr="00BC0035">
        <w:rPr>
          <w:rFonts w:ascii="Times New Roman" w:eastAsiaTheme="minorHAnsi" w:hAnsi="Times New Roman"/>
          <w:snapToGrid/>
          <w:sz w:val="24"/>
          <w:szCs w:val="24"/>
          <w:lang w:val="en-GB"/>
        </w:rPr>
        <w:t xml:space="preserve"> It is too early to predict the eventual outcome of the Higher Level </w:t>
      </w:r>
      <w:r w:rsidR="00C71226">
        <w:rPr>
          <w:rFonts w:ascii="Times New Roman" w:eastAsiaTheme="minorHAnsi" w:hAnsi="Times New Roman"/>
          <w:snapToGrid/>
          <w:sz w:val="24"/>
          <w:szCs w:val="24"/>
          <w:lang w:val="en-GB"/>
        </w:rPr>
        <w:t>A</w:t>
      </w:r>
      <w:r w:rsidRPr="00BC0035">
        <w:rPr>
          <w:rFonts w:ascii="Times New Roman" w:eastAsiaTheme="minorHAnsi" w:hAnsi="Times New Roman"/>
          <w:snapToGrid/>
          <w:sz w:val="24"/>
          <w:szCs w:val="24"/>
          <w:lang w:val="en-GB"/>
        </w:rPr>
        <w:t xml:space="preserve">pprenticeship initiative, though the arguments outlined below raise issues about the future of apprenticeships in general. The success or failure of Higher Level </w:t>
      </w:r>
      <w:r w:rsidR="00C71226">
        <w:rPr>
          <w:rFonts w:ascii="Times New Roman" w:eastAsiaTheme="minorHAnsi" w:hAnsi="Times New Roman"/>
          <w:snapToGrid/>
          <w:sz w:val="24"/>
          <w:szCs w:val="24"/>
          <w:lang w:val="en-GB"/>
        </w:rPr>
        <w:t>A</w:t>
      </w:r>
      <w:r w:rsidRPr="00BC0035">
        <w:rPr>
          <w:rFonts w:ascii="Times New Roman" w:eastAsiaTheme="minorHAnsi" w:hAnsi="Times New Roman"/>
          <w:snapToGrid/>
          <w:sz w:val="24"/>
          <w:szCs w:val="24"/>
          <w:lang w:val="en-GB"/>
        </w:rPr>
        <w:t>pprenticeships will, arguably, have significant implications for vocational education within HE.</w:t>
      </w:r>
    </w:p>
    <w:p w:rsidR="00C71226" w:rsidRDefault="00C71226" w:rsidP="00BE1CF7">
      <w:pPr>
        <w:widowControl/>
        <w:tabs>
          <w:tab w:val="clear" w:pos="-720"/>
        </w:tabs>
        <w:suppressAutoHyphens w:val="0"/>
        <w:spacing w:after="200"/>
        <w:rPr>
          <w:rFonts w:ascii="Times New Roman" w:eastAsiaTheme="minorHAnsi" w:hAnsi="Times New Roman"/>
          <w:snapToGrid/>
          <w:sz w:val="24"/>
          <w:szCs w:val="24"/>
          <w:lang w:val="en-GB"/>
        </w:rPr>
      </w:pPr>
    </w:p>
    <w:p w:rsidR="00C71226" w:rsidRPr="00BC0035" w:rsidRDefault="00C71226" w:rsidP="00BE1CF7">
      <w:pPr>
        <w:widowControl/>
        <w:tabs>
          <w:tab w:val="clear" w:pos="-720"/>
        </w:tabs>
        <w:suppressAutoHyphens w:val="0"/>
        <w:spacing w:after="200"/>
        <w:rPr>
          <w:rFonts w:ascii="Times New Roman" w:eastAsiaTheme="minorHAnsi" w:hAnsi="Times New Roman"/>
          <w:snapToGrid/>
          <w:sz w:val="24"/>
          <w:szCs w:val="24"/>
          <w:lang w:val="en-GB"/>
        </w:rPr>
      </w:pPr>
    </w:p>
    <w:p w:rsidR="00D81574" w:rsidRPr="00BC0035" w:rsidRDefault="00D81574" w:rsidP="00C71226">
      <w:pPr>
        <w:widowControl/>
        <w:tabs>
          <w:tab w:val="clear" w:pos="-720"/>
        </w:tabs>
        <w:suppressAutoHyphens w:val="0"/>
        <w:rPr>
          <w:rFonts w:ascii="Times New Roman" w:eastAsiaTheme="minorHAnsi" w:hAnsi="Times New Roman"/>
          <w:b/>
          <w:snapToGrid/>
          <w:sz w:val="24"/>
          <w:szCs w:val="24"/>
          <w:lang w:val="en-GB"/>
        </w:rPr>
      </w:pPr>
      <w:r w:rsidRPr="00BC0035">
        <w:rPr>
          <w:rFonts w:ascii="Times New Roman" w:eastAsiaTheme="minorHAnsi" w:hAnsi="Times New Roman"/>
          <w:b/>
          <w:snapToGrid/>
          <w:sz w:val="24"/>
          <w:szCs w:val="24"/>
          <w:lang w:val="en-GB"/>
        </w:rPr>
        <w:lastRenderedPageBreak/>
        <w:t>Why c</w:t>
      </w:r>
      <w:r w:rsidR="007B2B06" w:rsidRPr="00BC0035">
        <w:rPr>
          <w:rFonts w:ascii="Times New Roman" w:eastAsiaTheme="minorHAnsi" w:hAnsi="Times New Roman"/>
          <w:b/>
          <w:snapToGrid/>
          <w:sz w:val="24"/>
          <w:szCs w:val="24"/>
          <w:lang w:val="en-GB"/>
        </w:rPr>
        <w:t>an’t we do it like the Germans</w:t>
      </w:r>
      <w:r w:rsidRPr="00BC0035">
        <w:rPr>
          <w:rFonts w:ascii="Times New Roman" w:eastAsiaTheme="minorHAnsi" w:hAnsi="Times New Roman"/>
          <w:b/>
          <w:snapToGrid/>
          <w:sz w:val="24"/>
          <w:szCs w:val="24"/>
          <w:lang w:val="en-GB"/>
        </w:rPr>
        <w:t>?</w:t>
      </w:r>
    </w:p>
    <w:p w:rsidR="00D81574" w:rsidRPr="00BC0035" w:rsidRDefault="00D81574"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 xml:space="preserve">For admirers </w:t>
      </w:r>
      <w:r w:rsidR="00C71226">
        <w:rPr>
          <w:rFonts w:ascii="Times New Roman" w:eastAsiaTheme="minorHAnsi" w:hAnsi="Times New Roman"/>
          <w:snapToGrid/>
          <w:sz w:val="24"/>
          <w:szCs w:val="24"/>
          <w:lang w:val="en-GB"/>
        </w:rPr>
        <w:t xml:space="preserve">like </w:t>
      </w:r>
      <w:r w:rsidRPr="00BC0035">
        <w:rPr>
          <w:rFonts w:ascii="Times New Roman" w:eastAsiaTheme="minorHAnsi" w:hAnsi="Times New Roman"/>
          <w:snapToGrid/>
          <w:sz w:val="24"/>
          <w:szCs w:val="24"/>
          <w:lang w:val="en-GB"/>
        </w:rPr>
        <w:t>Andrew Adonis and Will Hutton</w:t>
      </w:r>
      <w:r w:rsidRPr="00BC0035">
        <w:rPr>
          <w:rFonts w:ascii="Times New Roman" w:eastAsiaTheme="minorHAnsi" w:hAnsi="Times New Roman"/>
          <w:snapToGrid/>
          <w:sz w:val="24"/>
          <w:szCs w:val="24"/>
          <w:vertAlign w:val="superscript"/>
          <w:lang w:val="en-GB"/>
        </w:rPr>
        <w:footnoteReference w:id="10"/>
      </w:r>
      <w:r w:rsidRPr="00BC0035">
        <w:rPr>
          <w:rFonts w:ascii="Times New Roman" w:eastAsiaTheme="minorHAnsi" w:hAnsi="Times New Roman"/>
          <w:snapToGrid/>
          <w:sz w:val="24"/>
          <w:szCs w:val="24"/>
          <w:lang w:val="en-GB"/>
        </w:rPr>
        <w:t xml:space="preserve">, the UK apprenticeship model remains light </w:t>
      </w:r>
      <w:r w:rsidR="000842D0" w:rsidRPr="00BC0035">
        <w:rPr>
          <w:rFonts w:ascii="Times New Roman" w:eastAsiaTheme="minorHAnsi" w:hAnsi="Times New Roman"/>
          <w:snapToGrid/>
          <w:sz w:val="24"/>
          <w:szCs w:val="24"/>
          <w:lang w:val="en-GB"/>
        </w:rPr>
        <w:t xml:space="preserve">years away </w:t>
      </w:r>
      <w:r w:rsidRPr="00BC0035">
        <w:rPr>
          <w:rFonts w:ascii="Times New Roman" w:eastAsiaTheme="minorHAnsi" w:hAnsi="Times New Roman"/>
          <w:snapToGrid/>
          <w:sz w:val="24"/>
          <w:szCs w:val="24"/>
          <w:lang w:val="en-GB"/>
        </w:rPr>
        <w:t>from the German ‘highly</w:t>
      </w:r>
      <w:r w:rsidR="000842D0" w:rsidRPr="00BC0035">
        <w:rPr>
          <w:rFonts w:ascii="Times New Roman" w:eastAsiaTheme="minorHAnsi" w:hAnsi="Times New Roman"/>
          <w:snapToGrid/>
          <w:sz w:val="24"/>
          <w:szCs w:val="24"/>
          <w:lang w:val="en-GB"/>
        </w:rPr>
        <w:t xml:space="preserve"> organised, mass system’ (Green</w:t>
      </w:r>
      <w:r w:rsidRPr="00BC0035">
        <w:rPr>
          <w:rFonts w:ascii="Times New Roman" w:eastAsiaTheme="minorHAnsi" w:hAnsi="Times New Roman"/>
          <w:snapToGrid/>
          <w:sz w:val="24"/>
          <w:szCs w:val="24"/>
          <w:lang w:val="en-GB"/>
        </w:rPr>
        <w:t xml:space="preserve"> 1997</w:t>
      </w:r>
      <w:r w:rsidR="000842D0"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88) wh</w:t>
      </w:r>
      <w:r w:rsidR="000842D0" w:rsidRPr="00BC0035">
        <w:rPr>
          <w:rFonts w:ascii="Times New Roman" w:eastAsiaTheme="minorHAnsi" w:hAnsi="Times New Roman"/>
          <w:snapToGrid/>
          <w:sz w:val="24"/>
          <w:szCs w:val="24"/>
          <w:lang w:val="en-GB"/>
        </w:rPr>
        <w:t>ere apprentices sign a contract</w:t>
      </w:r>
      <w:r w:rsidRPr="00BC0035">
        <w:rPr>
          <w:rFonts w:ascii="Times New Roman" w:eastAsiaTheme="minorHAnsi" w:hAnsi="Times New Roman"/>
          <w:snapToGrid/>
          <w:sz w:val="24"/>
          <w:szCs w:val="24"/>
          <w:lang w:val="en-GB"/>
        </w:rPr>
        <w:t xml:space="preserve"> lasting for around three years with a </w:t>
      </w:r>
      <w:r w:rsidR="000842D0" w:rsidRPr="00BC0035">
        <w:rPr>
          <w:rFonts w:ascii="Times New Roman" w:eastAsiaTheme="minorHAnsi" w:hAnsi="Times New Roman"/>
          <w:snapToGrid/>
          <w:sz w:val="24"/>
          <w:szCs w:val="24"/>
          <w:lang w:val="en-GB"/>
        </w:rPr>
        <w:t>company licenced as a provider.</w:t>
      </w:r>
      <w:r w:rsidRPr="00BC0035">
        <w:rPr>
          <w:rFonts w:ascii="Times New Roman" w:eastAsiaTheme="minorHAnsi" w:hAnsi="Times New Roman"/>
          <w:snapToGrid/>
          <w:sz w:val="24"/>
          <w:szCs w:val="24"/>
          <w:lang w:val="en-GB"/>
        </w:rPr>
        <w:t xml:space="preserve"> 90% of apprenticeship starts in Germany are at level 3 or above with training needs discussed by employer and trade union committees who also oversee apprenticeship content. 25% of employers provide apprenticeships </w:t>
      </w:r>
      <w:r w:rsidR="00C71226">
        <w:rPr>
          <w:rFonts w:ascii="Times New Roman" w:eastAsiaTheme="minorHAnsi" w:hAnsi="Times New Roman"/>
          <w:snapToGrid/>
          <w:sz w:val="24"/>
          <w:szCs w:val="24"/>
          <w:lang w:val="en-GB"/>
        </w:rPr>
        <w:t xml:space="preserve">and </w:t>
      </w:r>
      <w:r w:rsidRPr="00BC0035">
        <w:rPr>
          <w:rFonts w:ascii="Times New Roman" w:eastAsiaTheme="minorHAnsi" w:hAnsi="Times New Roman"/>
          <w:snapToGrid/>
          <w:sz w:val="24"/>
          <w:szCs w:val="24"/>
          <w:lang w:val="en-GB"/>
        </w:rPr>
        <w:t xml:space="preserve">all employers with more than 500 employees </w:t>
      </w:r>
      <w:r w:rsidR="00C71226">
        <w:rPr>
          <w:rFonts w:ascii="Times New Roman" w:eastAsiaTheme="minorHAnsi" w:hAnsi="Times New Roman"/>
          <w:snapToGrid/>
          <w:sz w:val="24"/>
          <w:szCs w:val="24"/>
          <w:lang w:val="en-GB"/>
        </w:rPr>
        <w:t>are bound to do so</w:t>
      </w:r>
      <w:r w:rsidR="00F746A3">
        <w:rPr>
          <w:rFonts w:ascii="Times New Roman" w:eastAsiaTheme="minorHAnsi" w:hAnsi="Times New Roman"/>
          <w:snapToGrid/>
          <w:sz w:val="24"/>
          <w:szCs w:val="24"/>
          <w:lang w:val="en-GB"/>
        </w:rPr>
        <w:t>,</w:t>
      </w:r>
      <w:r w:rsidR="00C71226">
        <w:rPr>
          <w:rFonts w:ascii="Times New Roman" w:eastAsiaTheme="minorHAnsi" w:hAnsi="Times New Roman"/>
          <w:snapToGrid/>
          <w:sz w:val="24"/>
          <w:szCs w:val="24"/>
          <w:lang w:val="en-GB"/>
        </w:rPr>
        <w:t xml:space="preserve"> </w:t>
      </w:r>
      <w:r w:rsidRPr="00BC0035">
        <w:rPr>
          <w:rFonts w:ascii="Times New Roman" w:eastAsiaTheme="minorHAnsi" w:hAnsi="Times New Roman"/>
          <w:snapToGrid/>
          <w:sz w:val="24"/>
          <w:szCs w:val="24"/>
          <w:lang w:val="en-GB"/>
        </w:rPr>
        <w:t xml:space="preserve">compared with 305 </w:t>
      </w:r>
      <w:r w:rsidR="00C71226">
        <w:rPr>
          <w:rFonts w:ascii="Times New Roman" w:eastAsiaTheme="minorHAnsi" w:hAnsi="Times New Roman"/>
          <w:snapToGrid/>
          <w:sz w:val="24"/>
          <w:szCs w:val="24"/>
          <w:lang w:val="en-GB"/>
        </w:rPr>
        <w:t xml:space="preserve">who </w:t>
      </w:r>
      <w:r w:rsidR="00F746A3">
        <w:rPr>
          <w:rFonts w:ascii="Times New Roman" w:eastAsiaTheme="minorHAnsi" w:hAnsi="Times New Roman"/>
          <w:snapToGrid/>
          <w:sz w:val="24"/>
          <w:szCs w:val="24"/>
          <w:lang w:val="en-GB"/>
        </w:rPr>
        <w:t xml:space="preserve">volunteer to do so </w:t>
      </w:r>
      <w:r w:rsidRPr="00BC0035">
        <w:rPr>
          <w:rFonts w:ascii="Times New Roman" w:eastAsiaTheme="minorHAnsi" w:hAnsi="Times New Roman"/>
          <w:snapToGrid/>
          <w:sz w:val="24"/>
          <w:szCs w:val="24"/>
          <w:lang w:val="en-GB"/>
        </w:rPr>
        <w:t>in the UK (Steadman 2010).  Apprentices participate in a ‘dual system’</w:t>
      </w:r>
      <w:r w:rsidR="000842D0"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spending part of the week in work-based training and part of their week (up to two days) completing the </w:t>
      </w:r>
      <w:r w:rsidRPr="00BC0035">
        <w:rPr>
          <w:rFonts w:ascii="Times New Roman" w:eastAsiaTheme="minorHAnsi" w:hAnsi="Times New Roman"/>
          <w:i/>
          <w:snapToGrid/>
          <w:sz w:val="24"/>
          <w:szCs w:val="24"/>
          <w:lang w:val="en-GB"/>
        </w:rPr>
        <w:t>Berufsschule</w:t>
      </w:r>
      <w:r w:rsidRPr="00BC0035">
        <w:rPr>
          <w:rFonts w:ascii="Times New Roman" w:eastAsiaTheme="minorHAnsi" w:hAnsi="Times New Roman"/>
          <w:snapToGrid/>
          <w:sz w:val="24"/>
          <w:szCs w:val="24"/>
          <w:lang w:val="en-GB"/>
        </w:rPr>
        <w:t xml:space="preserve"> –</w:t>
      </w:r>
      <w:r w:rsidR="000842D0" w:rsidRPr="00BC0035">
        <w:rPr>
          <w:rFonts w:ascii="Times New Roman" w:eastAsiaTheme="minorHAnsi" w:hAnsi="Times New Roman"/>
          <w:snapToGrid/>
          <w:sz w:val="24"/>
          <w:szCs w:val="24"/>
          <w:lang w:val="en-GB"/>
        </w:rPr>
        <w:t xml:space="preserve"> </w:t>
      </w:r>
      <w:r w:rsidRPr="00BC0035">
        <w:rPr>
          <w:rFonts w:ascii="Times New Roman" w:eastAsiaTheme="minorHAnsi" w:hAnsi="Times New Roman"/>
          <w:snapToGrid/>
          <w:sz w:val="24"/>
          <w:szCs w:val="24"/>
          <w:lang w:val="en-GB"/>
        </w:rPr>
        <w:t>classroom</w:t>
      </w:r>
      <w:r w:rsidR="000842D0"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based study of the more theoret</w:t>
      </w:r>
      <w:r w:rsidR="000842D0" w:rsidRPr="00BC0035">
        <w:rPr>
          <w:rFonts w:ascii="Times New Roman" w:eastAsiaTheme="minorHAnsi" w:hAnsi="Times New Roman"/>
          <w:snapToGrid/>
          <w:sz w:val="24"/>
          <w:szCs w:val="24"/>
          <w:lang w:val="en-GB"/>
        </w:rPr>
        <w:t>ical aspects of their vocation.</w:t>
      </w:r>
      <w:r w:rsidRPr="00BC0035">
        <w:rPr>
          <w:rFonts w:ascii="Times New Roman" w:eastAsiaTheme="minorHAnsi" w:hAnsi="Times New Roman"/>
          <w:snapToGrid/>
          <w:sz w:val="24"/>
          <w:szCs w:val="24"/>
          <w:lang w:val="en-GB"/>
        </w:rPr>
        <w:t xml:space="preserve"> Alternatively</w:t>
      </w:r>
      <w:r w:rsidR="000842D0"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apprentices undertake ‘</w:t>
      </w:r>
      <w:r w:rsidR="000842D0" w:rsidRPr="00BC0035">
        <w:rPr>
          <w:rFonts w:ascii="Times New Roman" w:eastAsiaTheme="minorHAnsi" w:hAnsi="Times New Roman"/>
          <w:snapToGrid/>
          <w:sz w:val="24"/>
          <w:szCs w:val="24"/>
          <w:lang w:val="en-GB"/>
        </w:rPr>
        <w:t>blocks’ of classroom learning.</w:t>
      </w:r>
    </w:p>
    <w:p w:rsidR="00D81574" w:rsidRPr="00BC0035" w:rsidRDefault="00D81574"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According to the Institute of Public Policy Research (2013)</w:t>
      </w:r>
      <w:r w:rsidR="000842D0"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while a smaller proportion of young people in Germany may attend university (only about a third)</w:t>
      </w:r>
      <w:r w:rsidR="000842D0"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a much greater</w:t>
      </w:r>
      <w:r w:rsidR="00A45079" w:rsidRPr="00BC0035">
        <w:rPr>
          <w:rFonts w:ascii="Times New Roman" w:eastAsiaTheme="minorHAnsi" w:hAnsi="Times New Roman"/>
          <w:snapToGrid/>
          <w:sz w:val="24"/>
          <w:szCs w:val="24"/>
          <w:lang w:val="en-GB"/>
        </w:rPr>
        <w:t xml:space="preserve"> proportion –</w:t>
      </w:r>
      <w:r w:rsidRPr="00BC0035">
        <w:rPr>
          <w:rFonts w:ascii="Times New Roman" w:eastAsiaTheme="minorHAnsi" w:hAnsi="Times New Roman"/>
          <w:snapToGrid/>
          <w:sz w:val="24"/>
          <w:szCs w:val="24"/>
          <w:lang w:val="en-GB"/>
        </w:rPr>
        <w:t xml:space="preserve"> u</w:t>
      </w:r>
      <w:r w:rsidR="00A45079" w:rsidRPr="00BC0035">
        <w:rPr>
          <w:rFonts w:ascii="Times New Roman" w:eastAsiaTheme="minorHAnsi" w:hAnsi="Times New Roman"/>
          <w:snapToGrid/>
          <w:sz w:val="24"/>
          <w:szCs w:val="24"/>
          <w:lang w:val="en-GB"/>
        </w:rPr>
        <w:t>p to 60% – c</w:t>
      </w:r>
      <w:r w:rsidRPr="00BC0035">
        <w:rPr>
          <w:rFonts w:ascii="Times New Roman" w:eastAsiaTheme="minorHAnsi" w:hAnsi="Times New Roman"/>
          <w:snapToGrid/>
          <w:sz w:val="24"/>
          <w:szCs w:val="24"/>
          <w:lang w:val="en-GB"/>
        </w:rPr>
        <w:t>omplete apprenticeships of several years and 90% then secure employment. All German apprentices have proper employee status from the day they begin working, though</w:t>
      </w:r>
      <w:r w:rsidR="00A45079"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as in other European countries</w:t>
      </w:r>
      <w:r w:rsidR="00A45079"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apprentic</w:t>
      </w:r>
      <w:r w:rsidR="00A45079" w:rsidRPr="00BC0035">
        <w:rPr>
          <w:rFonts w:ascii="Times New Roman" w:eastAsiaTheme="minorHAnsi" w:hAnsi="Times New Roman"/>
          <w:snapToGrid/>
          <w:sz w:val="24"/>
          <w:szCs w:val="24"/>
          <w:lang w:val="en-GB"/>
        </w:rPr>
        <w:t>es are paid less than in the UK.</w:t>
      </w:r>
      <w:r w:rsidRPr="00BC0035">
        <w:rPr>
          <w:rFonts w:ascii="Times New Roman" w:eastAsiaTheme="minorHAnsi" w:hAnsi="Times New Roman"/>
          <w:snapToGrid/>
          <w:sz w:val="24"/>
          <w:szCs w:val="24"/>
          <w:lang w:val="en-GB"/>
        </w:rPr>
        <w:t xml:space="preserve"> </w:t>
      </w:r>
      <w:r w:rsidR="00A45079" w:rsidRPr="00BC0035">
        <w:rPr>
          <w:rFonts w:ascii="Times New Roman" w:eastAsiaTheme="minorHAnsi" w:hAnsi="Times New Roman"/>
          <w:snapToGrid/>
          <w:sz w:val="24"/>
          <w:szCs w:val="24"/>
          <w:lang w:val="en-GB"/>
        </w:rPr>
        <w:t xml:space="preserve">This </w:t>
      </w:r>
      <w:r w:rsidRPr="00BC0035">
        <w:rPr>
          <w:rFonts w:ascii="Times New Roman" w:eastAsiaTheme="minorHAnsi" w:hAnsi="Times New Roman"/>
          <w:snapToGrid/>
          <w:sz w:val="24"/>
          <w:szCs w:val="24"/>
          <w:lang w:val="en-GB"/>
        </w:rPr>
        <w:t>reflect</w:t>
      </w:r>
      <w:r w:rsidR="00A45079" w:rsidRPr="00BC0035">
        <w:rPr>
          <w:rFonts w:ascii="Times New Roman" w:eastAsiaTheme="minorHAnsi" w:hAnsi="Times New Roman"/>
          <w:snapToGrid/>
          <w:sz w:val="24"/>
          <w:szCs w:val="24"/>
          <w:lang w:val="en-GB"/>
        </w:rPr>
        <w:t>s</w:t>
      </w:r>
      <w:r w:rsidRPr="00BC0035">
        <w:rPr>
          <w:rFonts w:ascii="Times New Roman" w:eastAsiaTheme="minorHAnsi" w:hAnsi="Times New Roman"/>
          <w:snapToGrid/>
          <w:sz w:val="24"/>
          <w:szCs w:val="24"/>
          <w:lang w:val="en-GB"/>
        </w:rPr>
        <w:t xml:space="preserve"> more of a ‘trainee’ or even ‘student’ status </w:t>
      </w:r>
      <w:r w:rsidR="00A45079" w:rsidRPr="00BC0035">
        <w:rPr>
          <w:rFonts w:ascii="Times New Roman" w:eastAsiaTheme="minorHAnsi" w:hAnsi="Times New Roman"/>
          <w:snapToGrid/>
          <w:sz w:val="24"/>
          <w:szCs w:val="24"/>
          <w:lang w:val="en-GB"/>
        </w:rPr>
        <w:t xml:space="preserve">as </w:t>
      </w:r>
      <w:r w:rsidRPr="00BC0035">
        <w:rPr>
          <w:rFonts w:ascii="Times New Roman" w:eastAsiaTheme="minorHAnsi" w:hAnsi="Times New Roman"/>
          <w:snapToGrid/>
          <w:sz w:val="24"/>
          <w:szCs w:val="24"/>
          <w:lang w:val="en-GB"/>
        </w:rPr>
        <w:t xml:space="preserve">part of a </w:t>
      </w:r>
      <w:r w:rsidR="00A45079" w:rsidRPr="00BC0035">
        <w:rPr>
          <w:rFonts w:ascii="Times New Roman" w:eastAsiaTheme="minorHAnsi" w:hAnsi="Times New Roman"/>
          <w:snapToGrid/>
          <w:sz w:val="24"/>
          <w:szCs w:val="24"/>
          <w:lang w:val="en-GB"/>
        </w:rPr>
        <w:t xml:space="preserve">recognised </w:t>
      </w:r>
      <w:r w:rsidR="00F746A3">
        <w:rPr>
          <w:rFonts w:ascii="Times New Roman" w:eastAsiaTheme="minorHAnsi" w:hAnsi="Times New Roman"/>
          <w:snapToGrid/>
          <w:sz w:val="24"/>
          <w:szCs w:val="24"/>
          <w:lang w:val="en-GB"/>
        </w:rPr>
        <w:t xml:space="preserve">transition </w:t>
      </w:r>
      <w:r w:rsidRPr="00BC0035">
        <w:rPr>
          <w:rFonts w:ascii="Times New Roman" w:eastAsiaTheme="minorHAnsi" w:hAnsi="Times New Roman"/>
          <w:snapToGrid/>
          <w:sz w:val="24"/>
          <w:szCs w:val="24"/>
          <w:lang w:val="en-GB"/>
        </w:rPr>
        <w:t>process from youth to adulthood through the development of an occupational identity. In Germany, 40 out of every 1</w:t>
      </w:r>
      <w:r w:rsidR="00A45079"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000 employees are apprentices (</w:t>
      </w:r>
      <w:r w:rsidR="00A45079" w:rsidRPr="00BC0035">
        <w:rPr>
          <w:rFonts w:ascii="Times New Roman" w:eastAsiaTheme="minorHAnsi" w:hAnsi="Times New Roman"/>
          <w:snapToGrid/>
          <w:sz w:val="24"/>
          <w:szCs w:val="24"/>
          <w:lang w:val="en-GB"/>
        </w:rPr>
        <w:t>i</w:t>
      </w:r>
      <w:r w:rsidRPr="00BC0035">
        <w:rPr>
          <w:rFonts w:ascii="Times New Roman" w:eastAsiaTheme="minorHAnsi" w:hAnsi="Times New Roman"/>
          <w:snapToGrid/>
          <w:sz w:val="24"/>
          <w:szCs w:val="24"/>
          <w:lang w:val="en-GB"/>
        </w:rPr>
        <w:t>n Austria 33)</w:t>
      </w:r>
      <w:r w:rsidR="00A45079"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compared to jus</w:t>
      </w:r>
      <w:r w:rsidR="00A45079" w:rsidRPr="00BC0035">
        <w:rPr>
          <w:rFonts w:ascii="Times New Roman" w:eastAsiaTheme="minorHAnsi" w:hAnsi="Times New Roman"/>
          <w:snapToGrid/>
          <w:sz w:val="24"/>
          <w:szCs w:val="24"/>
          <w:lang w:val="en-GB"/>
        </w:rPr>
        <w:t>t 11 in the UK (Steadman 2010).</w:t>
      </w:r>
      <w:r w:rsidR="00D37F51" w:rsidRPr="00BC0035">
        <w:rPr>
          <w:rFonts w:ascii="Times New Roman" w:eastAsiaTheme="minorHAnsi" w:hAnsi="Times New Roman"/>
          <w:snapToGrid/>
          <w:sz w:val="24"/>
          <w:szCs w:val="24"/>
          <w:lang w:val="en-GB"/>
        </w:rPr>
        <w:t xml:space="preserve"> </w:t>
      </w:r>
      <w:r w:rsidRPr="00BC0035">
        <w:rPr>
          <w:rFonts w:ascii="Times New Roman" w:eastAsiaTheme="minorHAnsi" w:hAnsi="Times New Roman"/>
          <w:snapToGrid/>
          <w:sz w:val="24"/>
          <w:szCs w:val="24"/>
          <w:lang w:val="en-GB"/>
        </w:rPr>
        <w:t xml:space="preserve">Brockmann, Clarke and Winch (2008) contrast the ‘holistic’ approach </w:t>
      </w:r>
      <w:r w:rsidR="00D37F51" w:rsidRPr="00BC0035">
        <w:rPr>
          <w:rFonts w:ascii="Times New Roman" w:eastAsiaTheme="minorHAnsi" w:hAnsi="Times New Roman"/>
          <w:snapToGrid/>
          <w:sz w:val="24"/>
          <w:szCs w:val="24"/>
          <w:lang w:val="en-GB"/>
        </w:rPr>
        <w:t xml:space="preserve">of </w:t>
      </w:r>
      <w:r w:rsidRPr="00BC0035">
        <w:rPr>
          <w:rFonts w:ascii="Times New Roman" w:eastAsiaTheme="minorHAnsi" w:hAnsi="Times New Roman"/>
          <w:snapToGrid/>
          <w:sz w:val="24"/>
          <w:szCs w:val="24"/>
          <w:lang w:val="en-GB"/>
        </w:rPr>
        <w:t>German apprenticeship learning</w:t>
      </w:r>
      <w:r w:rsidR="00A45079"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designed to allow the student to take ‘autonomous and responsible’ action in the workplace</w:t>
      </w:r>
      <w:r w:rsidR="00A45079"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with the UK model which focusses on particular skills at the expense of any personal or social development and on confirming existing skills rather than encouraging the development of new ones</w:t>
      </w:r>
      <w:r w:rsidRPr="00BC0035">
        <w:rPr>
          <w:rFonts w:ascii="Times New Roman" w:eastAsiaTheme="minorHAnsi" w:hAnsi="Times New Roman"/>
          <w:snapToGrid/>
          <w:sz w:val="24"/>
          <w:szCs w:val="24"/>
          <w:vertAlign w:val="superscript"/>
          <w:lang w:val="en-GB"/>
        </w:rPr>
        <w:footnoteReference w:id="11"/>
      </w:r>
      <w:r w:rsidR="00A45079" w:rsidRPr="00BC0035">
        <w:rPr>
          <w:rFonts w:ascii="Times New Roman" w:eastAsiaTheme="minorHAnsi" w:hAnsi="Times New Roman"/>
          <w:snapToGrid/>
          <w:sz w:val="24"/>
          <w:szCs w:val="24"/>
          <w:lang w:val="en-GB"/>
        </w:rPr>
        <w:t>.</w:t>
      </w:r>
    </w:p>
    <w:p w:rsidR="00D81574" w:rsidRPr="00BC0035" w:rsidRDefault="00A45079"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However, t</w:t>
      </w:r>
      <w:r w:rsidR="00D81574" w:rsidRPr="00BC0035">
        <w:rPr>
          <w:rFonts w:ascii="Times New Roman" w:eastAsiaTheme="minorHAnsi" w:hAnsi="Times New Roman"/>
          <w:snapToGrid/>
          <w:sz w:val="24"/>
          <w:szCs w:val="24"/>
          <w:lang w:val="en-GB"/>
        </w:rPr>
        <w:t>he German apprenticeship system is a product of post-war ‘social partnership’, a relationship which depends on</w:t>
      </w:r>
      <w:r w:rsidRPr="00BC0035">
        <w:rPr>
          <w:rFonts w:ascii="Times New Roman" w:eastAsiaTheme="minorHAnsi" w:hAnsi="Times New Roman"/>
          <w:snapToGrid/>
          <w:sz w:val="24"/>
          <w:szCs w:val="24"/>
          <w:lang w:val="en-GB"/>
        </w:rPr>
        <w:t xml:space="preserve"> a strong regulatory framework.</w:t>
      </w:r>
      <w:r w:rsidR="00D81574" w:rsidRPr="00BC0035">
        <w:rPr>
          <w:rFonts w:ascii="Times New Roman" w:eastAsiaTheme="minorHAnsi" w:hAnsi="Times New Roman"/>
          <w:snapToGrid/>
          <w:sz w:val="24"/>
          <w:szCs w:val="24"/>
          <w:lang w:val="en-GB"/>
        </w:rPr>
        <w:t xml:space="preserve"> Under social partnership, employers and trade unions have both committed to the establishment </w:t>
      </w:r>
      <w:r w:rsidR="00F746A3">
        <w:rPr>
          <w:rFonts w:ascii="Times New Roman" w:eastAsiaTheme="minorHAnsi" w:hAnsi="Times New Roman"/>
          <w:snapToGrid/>
          <w:sz w:val="24"/>
          <w:szCs w:val="24"/>
          <w:lang w:val="en-GB"/>
        </w:rPr>
        <w:t xml:space="preserve">of </w:t>
      </w:r>
      <w:r w:rsidR="00D81574" w:rsidRPr="00BC0035">
        <w:rPr>
          <w:rFonts w:ascii="Times New Roman" w:eastAsiaTheme="minorHAnsi" w:hAnsi="Times New Roman"/>
          <w:snapToGrid/>
          <w:sz w:val="24"/>
          <w:szCs w:val="24"/>
          <w:lang w:val="en-GB"/>
        </w:rPr>
        <w:t xml:space="preserve">a national framework involving both legislation and much higher levels of state involvement and financing than the British ‘market state’ could possibly allow. Markets </w:t>
      </w:r>
      <w:r w:rsidRPr="00BC0035">
        <w:rPr>
          <w:rFonts w:ascii="Times New Roman" w:eastAsiaTheme="minorHAnsi" w:hAnsi="Times New Roman"/>
          <w:snapToGrid/>
          <w:sz w:val="24"/>
          <w:szCs w:val="24"/>
          <w:lang w:val="en-GB"/>
        </w:rPr>
        <w:t xml:space="preserve">are closely </w:t>
      </w:r>
      <w:r w:rsidR="00D81574" w:rsidRPr="00BC0035">
        <w:rPr>
          <w:rFonts w:ascii="Times New Roman" w:eastAsiaTheme="minorHAnsi" w:hAnsi="Times New Roman"/>
          <w:snapToGrid/>
          <w:sz w:val="24"/>
          <w:szCs w:val="24"/>
          <w:lang w:val="en-GB"/>
        </w:rPr>
        <w:t>regulat</w:t>
      </w:r>
      <w:r w:rsidRPr="00BC0035">
        <w:rPr>
          <w:rFonts w:ascii="Times New Roman" w:eastAsiaTheme="minorHAnsi" w:hAnsi="Times New Roman"/>
          <w:snapToGrid/>
          <w:sz w:val="24"/>
          <w:szCs w:val="24"/>
          <w:lang w:val="en-GB"/>
        </w:rPr>
        <w:t>ed</w:t>
      </w:r>
      <w:r w:rsidR="00D81574" w:rsidRPr="00BC0035">
        <w:rPr>
          <w:rFonts w:ascii="Times New Roman" w:eastAsiaTheme="minorHAnsi" w:hAnsi="Times New Roman"/>
          <w:snapToGrid/>
          <w:sz w:val="24"/>
          <w:szCs w:val="24"/>
          <w:lang w:val="en-GB"/>
        </w:rPr>
        <w:t xml:space="preserve"> with </w:t>
      </w:r>
      <w:r w:rsidRPr="00BC0035">
        <w:rPr>
          <w:rFonts w:ascii="Times New Roman" w:eastAsiaTheme="minorHAnsi" w:hAnsi="Times New Roman"/>
          <w:snapToGrid/>
          <w:sz w:val="24"/>
          <w:szCs w:val="24"/>
          <w:lang w:val="en-GB"/>
        </w:rPr>
        <w:t xml:space="preserve">national coordination of </w:t>
      </w:r>
      <w:r w:rsidR="00D81574" w:rsidRPr="00BC0035">
        <w:rPr>
          <w:rFonts w:ascii="Times New Roman" w:eastAsiaTheme="minorHAnsi" w:hAnsi="Times New Roman"/>
          <w:snapToGrid/>
          <w:sz w:val="24"/>
          <w:szCs w:val="24"/>
          <w:lang w:val="en-GB"/>
        </w:rPr>
        <w:t>research and development.</w:t>
      </w:r>
      <w:r w:rsidRPr="00BC0035">
        <w:rPr>
          <w:rFonts w:ascii="Times New Roman" w:eastAsiaTheme="minorHAnsi" w:hAnsi="Times New Roman"/>
          <w:snapToGrid/>
          <w:sz w:val="24"/>
          <w:szCs w:val="24"/>
          <w:lang w:val="en-GB"/>
        </w:rPr>
        <w:t xml:space="preserve"> A</w:t>
      </w:r>
      <w:r w:rsidR="00D81574" w:rsidRPr="00BC0035">
        <w:rPr>
          <w:rFonts w:ascii="Times New Roman" w:eastAsiaTheme="minorHAnsi" w:hAnsi="Times New Roman"/>
          <w:snapToGrid/>
          <w:sz w:val="24"/>
          <w:szCs w:val="24"/>
          <w:lang w:val="en-GB"/>
        </w:rPr>
        <w:t xml:space="preserve">pprenticeships </w:t>
      </w:r>
      <w:r w:rsidRPr="00BC0035">
        <w:rPr>
          <w:rFonts w:ascii="Times New Roman" w:eastAsiaTheme="minorHAnsi" w:hAnsi="Times New Roman"/>
          <w:snapToGrid/>
          <w:sz w:val="24"/>
          <w:szCs w:val="24"/>
          <w:lang w:val="en-GB"/>
        </w:rPr>
        <w:t xml:space="preserve">reach </w:t>
      </w:r>
      <w:r w:rsidR="00D81574" w:rsidRPr="00BC0035">
        <w:rPr>
          <w:rFonts w:ascii="Times New Roman" w:eastAsiaTheme="minorHAnsi" w:hAnsi="Times New Roman"/>
          <w:snapToGrid/>
          <w:sz w:val="24"/>
          <w:szCs w:val="24"/>
          <w:lang w:val="en-GB"/>
        </w:rPr>
        <w:t>well bey</w:t>
      </w:r>
      <w:r w:rsidRPr="00BC0035">
        <w:rPr>
          <w:rFonts w:ascii="Times New Roman" w:eastAsiaTheme="minorHAnsi" w:hAnsi="Times New Roman"/>
          <w:snapToGrid/>
          <w:sz w:val="24"/>
          <w:szCs w:val="24"/>
          <w:lang w:val="en-GB"/>
        </w:rPr>
        <w:t xml:space="preserve">ond </w:t>
      </w:r>
      <w:r w:rsidRPr="00BC0035">
        <w:rPr>
          <w:rFonts w:ascii="Times New Roman" w:eastAsiaTheme="minorHAnsi" w:hAnsi="Times New Roman"/>
          <w:snapToGrid/>
          <w:sz w:val="24"/>
          <w:szCs w:val="24"/>
          <w:lang w:val="en-GB"/>
        </w:rPr>
        <w:lastRenderedPageBreak/>
        <w:t>the manufacturing sector –</w:t>
      </w:r>
      <w:r w:rsidR="00D81574" w:rsidRPr="00BC0035">
        <w:rPr>
          <w:rFonts w:ascii="Times New Roman" w:eastAsiaTheme="minorHAnsi" w:hAnsi="Times New Roman"/>
          <w:snapToGrid/>
          <w:sz w:val="24"/>
          <w:szCs w:val="24"/>
          <w:lang w:val="en-GB"/>
        </w:rPr>
        <w:t xml:space="preserve"> although 40% of German apprentice schemes are in industr</w:t>
      </w:r>
      <w:r w:rsidR="00F746A3">
        <w:rPr>
          <w:rFonts w:ascii="Times New Roman" w:eastAsiaTheme="minorHAnsi" w:hAnsi="Times New Roman"/>
          <w:snapToGrid/>
          <w:sz w:val="24"/>
          <w:szCs w:val="24"/>
          <w:lang w:val="en-GB"/>
        </w:rPr>
        <w:t xml:space="preserve">ial production </w:t>
      </w:r>
      <w:r w:rsidR="00D81574" w:rsidRPr="00BC0035">
        <w:rPr>
          <w:rFonts w:ascii="Times New Roman" w:eastAsiaTheme="minorHAnsi" w:hAnsi="Times New Roman"/>
          <w:snapToGrid/>
          <w:sz w:val="24"/>
          <w:szCs w:val="24"/>
          <w:lang w:val="en-GB"/>
        </w:rPr>
        <w:t xml:space="preserve">and manufacturing </w:t>
      </w:r>
      <w:r w:rsidR="00F746A3">
        <w:rPr>
          <w:rFonts w:ascii="Times New Roman" w:eastAsiaTheme="minorHAnsi" w:hAnsi="Times New Roman"/>
          <w:snapToGrid/>
          <w:sz w:val="24"/>
          <w:szCs w:val="24"/>
          <w:lang w:val="en-GB"/>
        </w:rPr>
        <w:t xml:space="preserve">employed </w:t>
      </w:r>
      <w:r w:rsidR="00D81574" w:rsidRPr="00BC0035">
        <w:rPr>
          <w:rFonts w:ascii="Times New Roman" w:eastAsiaTheme="minorHAnsi" w:hAnsi="Times New Roman"/>
          <w:snapToGrid/>
          <w:sz w:val="24"/>
          <w:szCs w:val="24"/>
          <w:lang w:val="en-GB"/>
        </w:rPr>
        <w:t>24% of workers at the end of the 20th century, compared with 18% in the UK</w:t>
      </w:r>
      <w:r w:rsidR="00F746A3">
        <w:rPr>
          <w:rFonts w:ascii="Times New Roman" w:eastAsiaTheme="minorHAnsi" w:hAnsi="Times New Roman"/>
          <w:snapToGrid/>
          <w:sz w:val="24"/>
          <w:szCs w:val="24"/>
          <w:lang w:val="en-GB"/>
        </w:rPr>
        <w:t xml:space="preserve"> (Steadman 2010)</w:t>
      </w:r>
      <w:r w:rsidR="00D81574" w:rsidRPr="00BC0035">
        <w:rPr>
          <w:rFonts w:ascii="Times New Roman" w:eastAsiaTheme="minorHAnsi" w:hAnsi="Times New Roman"/>
          <w:snapToGrid/>
          <w:sz w:val="24"/>
          <w:szCs w:val="24"/>
          <w:lang w:val="en-GB"/>
        </w:rPr>
        <w:t>. Providing a ‘licence to practice’, entrants have only been legally allowed to enter many occupations when they have completed the apprenticeship programme that supports them. According to Green (2001)</w:t>
      </w:r>
      <w:r w:rsidRPr="00BC0035">
        <w:rPr>
          <w:rFonts w:ascii="Times New Roman" w:eastAsiaTheme="minorHAnsi" w:hAnsi="Times New Roman"/>
          <w:snapToGrid/>
          <w:sz w:val="24"/>
          <w:szCs w:val="24"/>
          <w:lang w:val="en-GB"/>
        </w:rPr>
        <w:t>,</w:t>
      </w:r>
      <w:r w:rsidR="00D81574" w:rsidRPr="00BC0035">
        <w:rPr>
          <w:rFonts w:ascii="Times New Roman" w:eastAsiaTheme="minorHAnsi" w:hAnsi="Times New Roman"/>
          <w:snapToGrid/>
          <w:sz w:val="24"/>
          <w:szCs w:val="24"/>
          <w:lang w:val="en-GB"/>
        </w:rPr>
        <w:t xml:space="preserve"> ‘social partnership’ also has a strong cultural context</w:t>
      </w:r>
      <w:r w:rsidRPr="00BC0035">
        <w:rPr>
          <w:rFonts w:ascii="Times New Roman" w:eastAsiaTheme="minorHAnsi" w:hAnsi="Times New Roman"/>
          <w:snapToGrid/>
          <w:sz w:val="24"/>
          <w:szCs w:val="24"/>
          <w:lang w:val="en-GB"/>
        </w:rPr>
        <w:t>; this</w:t>
      </w:r>
      <w:r w:rsidR="00D81574" w:rsidRPr="00BC0035">
        <w:rPr>
          <w:rFonts w:ascii="Times New Roman" w:eastAsiaTheme="minorHAnsi" w:hAnsi="Times New Roman"/>
          <w:snapToGrid/>
          <w:sz w:val="24"/>
          <w:szCs w:val="24"/>
          <w:lang w:val="en-GB"/>
        </w:rPr>
        <w:t xml:space="preserve"> embodies a co</w:t>
      </w:r>
      <w:r w:rsidRPr="00BC0035">
        <w:rPr>
          <w:rFonts w:ascii="Times New Roman" w:eastAsiaTheme="minorHAnsi" w:hAnsi="Times New Roman"/>
          <w:snapToGrid/>
          <w:sz w:val="24"/>
          <w:szCs w:val="24"/>
          <w:lang w:val="en-GB"/>
        </w:rPr>
        <w:t>mmitment to conflict resolution and</w:t>
      </w:r>
      <w:r w:rsidR="00D81574" w:rsidRPr="00BC0035">
        <w:rPr>
          <w:rFonts w:ascii="Times New Roman" w:eastAsiaTheme="minorHAnsi" w:hAnsi="Times New Roman"/>
          <w:snapToGrid/>
          <w:sz w:val="24"/>
          <w:szCs w:val="24"/>
          <w:lang w:val="en-GB"/>
        </w:rPr>
        <w:t xml:space="preserve"> a greater commitment from workers tow</w:t>
      </w:r>
      <w:r w:rsidRPr="00BC0035">
        <w:rPr>
          <w:rFonts w:ascii="Times New Roman" w:eastAsiaTheme="minorHAnsi" w:hAnsi="Times New Roman"/>
          <w:snapToGrid/>
          <w:sz w:val="24"/>
          <w:szCs w:val="24"/>
          <w:lang w:val="en-GB"/>
        </w:rPr>
        <w:t xml:space="preserve">ards the companies they work </w:t>
      </w:r>
      <w:r w:rsidR="00F746A3">
        <w:rPr>
          <w:rFonts w:ascii="Times New Roman" w:eastAsiaTheme="minorHAnsi" w:hAnsi="Times New Roman"/>
          <w:snapToGrid/>
          <w:sz w:val="24"/>
          <w:szCs w:val="24"/>
          <w:lang w:val="en-GB"/>
        </w:rPr>
        <w:t xml:space="preserve">for </w:t>
      </w:r>
      <w:r w:rsidR="00D81574" w:rsidRPr="00BC0035">
        <w:rPr>
          <w:rFonts w:ascii="Times New Roman" w:eastAsiaTheme="minorHAnsi" w:hAnsi="Times New Roman"/>
          <w:snapToGrid/>
          <w:sz w:val="24"/>
          <w:szCs w:val="24"/>
          <w:lang w:val="en-GB"/>
        </w:rPr>
        <w:t>but also a greater emphasis on social welfare and the clearly defined responsibilities of government towards its citizens. There has never been anything like this in the UK. ‘Doing it like the Germans’ would</w:t>
      </w:r>
      <w:r w:rsidRPr="00BC0035">
        <w:rPr>
          <w:rFonts w:ascii="Times New Roman" w:eastAsiaTheme="minorHAnsi" w:hAnsi="Times New Roman"/>
          <w:snapToGrid/>
          <w:sz w:val="24"/>
          <w:szCs w:val="24"/>
          <w:lang w:val="en-GB"/>
        </w:rPr>
        <w:t xml:space="preserve"> –</w:t>
      </w:r>
      <w:r w:rsidR="00D81574" w:rsidRPr="00BC0035">
        <w:rPr>
          <w:rFonts w:ascii="Times New Roman" w:eastAsiaTheme="minorHAnsi" w:hAnsi="Times New Roman"/>
          <w:snapToGrid/>
          <w:sz w:val="24"/>
          <w:szCs w:val="24"/>
          <w:lang w:val="en-GB"/>
        </w:rPr>
        <w:t xml:space="preserve"> </w:t>
      </w:r>
      <w:r w:rsidRPr="00BC0035">
        <w:rPr>
          <w:rFonts w:ascii="Times New Roman" w:eastAsiaTheme="minorHAnsi" w:hAnsi="Times New Roman"/>
          <w:snapToGrid/>
          <w:sz w:val="24"/>
          <w:szCs w:val="24"/>
          <w:lang w:val="en-GB"/>
        </w:rPr>
        <w:t>i</w:t>
      </w:r>
      <w:r w:rsidR="00D81574" w:rsidRPr="00BC0035">
        <w:rPr>
          <w:rFonts w:ascii="Times New Roman" w:eastAsiaTheme="minorHAnsi" w:hAnsi="Times New Roman"/>
          <w:snapToGrid/>
          <w:sz w:val="24"/>
          <w:szCs w:val="24"/>
          <w:lang w:val="en-GB"/>
        </w:rPr>
        <w:t>f it were to be remotely possible</w:t>
      </w:r>
      <w:r w:rsidRPr="00BC0035">
        <w:rPr>
          <w:rFonts w:ascii="Times New Roman" w:eastAsiaTheme="minorHAnsi" w:hAnsi="Times New Roman"/>
          <w:snapToGrid/>
          <w:sz w:val="24"/>
          <w:szCs w:val="24"/>
          <w:lang w:val="en-GB"/>
        </w:rPr>
        <w:t xml:space="preserve"> –</w:t>
      </w:r>
      <w:r w:rsidR="00D81574" w:rsidRPr="00BC0035">
        <w:rPr>
          <w:rFonts w:ascii="Times New Roman" w:eastAsiaTheme="minorHAnsi" w:hAnsi="Times New Roman"/>
          <w:snapToGrid/>
          <w:sz w:val="24"/>
          <w:szCs w:val="24"/>
          <w:lang w:val="en-GB"/>
        </w:rPr>
        <w:t xml:space="preserve"> n</w:t>
      </w:r>
      <w:r w:rsidRPr="00BC0035">
        <w:rPr>
          <w:rFonts w:ascii="Times New Roman" w:eastAsiaTheme="minorHAnsi" w:hAnsi="Times New Roman"/>
          <w:snapToGrid/>
          <w:sz w:val="24"/>
          <w:szCs w:val="24"/>
          <w:lang w:val="en-GB"/>
        </w:rPr>
        <w:t>ot just involve major</w:t>
      </w:r>
      <w:r w:rsidR="00D81574" w:rsidRPr="00BC0035">
        <w:rPr>
          <w:rFonts w:ascii="Times New Roman" w:eastAsiaTheme="minorHAnsi" w:hAnsi="Times New Roman"/>
          <w:snapToGrid/>
          <w:sz w:val="24"/>
          <w:szCs w:val="24"/>
          <w:lang w:val="en-GB"/>
        </w:rPr>
        <w:t xml:space="preserve"> changes to the content of vocational education and training, but</w:t>
      </w:r>
      <w:r w:rsidRPr="00BC0035">
        <w:rPr>
          <w:rFonts w:ascii="Times New Roman" w:eastAsiaTheme="minorHAnsi" w:hAnsi="Times New Roman"/>
          <w:snapToGrid/>
          <w:sz w:val="24"/>
          <w:szCs w:val="24"/>
          <w:lang w:val="en-GB"/>
        </w:rPr>
        <w:t>,</w:t>
      </w:r>
      <w:r w:rsidR="00D81574" w:rsidRPr="00BC0035">
        <w:rPr>
          <w:rFonts w:ascii="Times New Roman" w:eastAsiaTheme="minorHAnsi" w:hAnsi="Times New Roman"/>
          <w:snapToGrid/>
          <w:sz w:val="24"/>
          <w:szCs w:val="24"/>
          <w:lang w:val="en-GB"/>
        </w:rPr>
        <w:t xml:space="preserve"> more significantly, major cultural and institutional changes at state </w:t>
      </w:r>
      <w:r w:rsidRPr="00BC0035">
        <w:rPr>
          <w:rFonts w:ascii="Times New Roman" w:eastAsiaTheme="minorHAnsi" w:hAnsi="Times New Roman"/>
          <w:snapToGrid/>
          <w:sz w:val="24"/>
          <w:szCs w:val="24"/>
          <w:lang w:val="en-GB"/>
        </w:rPr>
        <w:t xml:space="preserve">level, a number of which </w:t>
      </w:r>
      <w:r w:rsidR="00F746A3">
        <w:rPr>
          <w:rFonts w:ascii="Times New Roman" w:eastAsiaTheme="minorHAnsi" w:hAnsi="Times New Roman"/>
          <w:snapToGrid/>
          <w:sz w:val="24"/>
          <w:szCs w:val="24"/>
          <w:lang w:val="en-GB"/>
        </w:rPr>
        <w:t xml:space="preserve">were </w:t>
      </w:r>
      <w:r w:rsidR="00D81574" w:rsidRPr="00BC0035">
        <w:rPr>
          <w:rFonts w:ascii="Times New Roman" w:eastAsiaTheme="minorHAnsi" w:hAnsi="Times New Roman"/>
          <w:snapToGrid/>
          <w:sz w:val="24"/>
          <w:szCs w:val="24"/>
          <w:lang w:val="en-GB"/>
        </w:rPr>
        <w:t xml:space="preserve">previously outlined </w:t>
      </w:r>
      <w:r w:rsidRPr="00BC0035">
        <w:rPr>
          <w:rFonts w:ascii="Times New Roman" w:eastAsiaTheme="minorHAnsi" w:hAnsi="Times New Roman"/>
          <w:snapToGrid/>
          <w:sz w:val="24"/>
          <w:szCs w:val="24"/>
          <w:lang w:val="en-GB"/>
        </w:rPr>
        <w:t xml:space="preserve">by </w:t>
      </w:r>
      <w:r w:rsidR="00D81574" w:rsidRPr="00BC0035">
        <w:rPr>
          <w:rFonts w:ascii="Times New Roman" w:eastAsiaTheme="minorHAnsi" w:hAnsi="Times New Roman"/>
          <w:snapToGrid/>
          <w:sz w:val="24"/>
          <w:szCs w:val="24"/>
          <w:lang w:val="en-GB"/>
        </w:rPr>
        <w:t xml:space="preserve">Hutton </w:t>
      </w:r>
      <w:r w:rsidRPr="00BC0035">
        <w:rPr>
          <w:rFonts w:ascii="Times New Roman" w:eastAsiaTheme="minorHAnsi" w:hAnsi="Times New Roman"/>
          <w:snapToGrid/>
          <w:sz w:val="24"/>
          <w:szCs w:val="24"/>
          <w:lang w:val="en-GB"/>
        </w:rPr>
        <w:t>(</w:t>
      </w:r>
      <w:r w:rsidR="00D81574" w:rsidRPr="00BC0035">
        <w:rPr>
          <w:rFonts w:ascii="Times New Roman" w:eastAsiaTheme="minorHAnsi" w:hAnsi="Times New Roman"/>
          <w:snapToGrid/>
          <w:sz w:val="24"/>
          <w:szCs w:val="24"/>
          <w:lang w:val="en-GB"/>
        </w:rPr>
        <w:t>1995).</w:t>
      </w:r>
    </w:p>
    <w:p w:rsidR="00D81574" w:rsidRPr="00BC0035" w:rsidRDefault="00D81574"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 xml:space="preserve">In contrast, even though participation in </w:t>
      </w:r>
      <w:r w:rsidR="00F746A3">
        <w:rPr>
          <w:rFonts w:ascii="Times New Roman" w:eastAsiaTheme="minorHAnsi" w:hAnsi="Times New Roman"/>
          <w:snapToGrid/>
          <w:sz w:val="24"/>
          <w:szCs w:val="24"/>
          <w:lang w:val="en-GB"/>
        </w:rPr>
        <w:t xml:space="preserve">UK </w:t>
      </w:r>
      <w:r w:rsidRPr="00BC0035">
        <w:rPr>
          <w:rFonts w:ascii="Times New Roman" w:eastAsiaTheme="minorHAnsi" w:hAnsi="Times New Roman"/>
          <w:snapToGrid/>
          <w:sz w:val="24"/>
          <w:szCs w:val="24"/>
          <w:lang w:val="en-GB"/>
        </w:rPr>
        <w:t>education has increased –</w:t>
      </w:r>
      <w:r w:rsidR="00A45079" w:rsidRPr="00BC0035">
        <w:rPr>
          <w:rFonts w:ascii="Times New Roman" w:eastAsiaTheme="minorHAnsi" w:hAnsi="Times New Roman"/>
          <w:snapToGrid/>
          <w:sz w:val="24"/>
          <w:szCs w:val="24"/>
          <w:lang w:val="en-GB"/>
        </w:rPr>
        <w:t xml:space="preserve"> </w:t>
      </w:r>
      <w:r w:rsidRPr="00BC0035">
        <w:rPr>
          <w:rFonts w:ascii="Times New Roman" w:eastAsiaTheme="minorHAnsi" w:hAnsi="Times New Roman"/>
          <w:snapToGrid/>
          <w:sz w:val="24"/>
          <w:szCs w:val="24"/>
          <w:lang w:val="en-GB"/>
        </w:rPr>
        <w:t xml:space="preserve">particularly at university level, the British ‘market state’ has followed an American model where education and labour market advancement has been considered largely an individual matter and where educational qualifications are seen as crucial </w:t>
      </w:r>
      <w:r w:rsidR="00C95A8E" w:rsidRPr="00BC0035">
        <w:rPr>
          <w:rFonts w:ascii="Times New Roman" w:eastAsiaTheme="minorHAnsi" w:hAnsi="Times New Roman"/>
          <w:snapToGrid/>
          <w:sz w:val="24"/>
          <w:szCs w:val="24"/>
          <w:lang w:val="en-GB"/>
        </w:rPr>
        <w:t xml:space="preserve">to </w:t>
      </w:r>
      <w:r w:rsidRPr="00BC0035">
        <w:rPr>
          <w:rFonts w:ascii="Times New Roman" w:eastAsiaTheme="minorHAnsi" w:hAnsi="Times New Roman"/>
          <w:snapToGrid/>
          <w:sz w:val="24"/>
          <w:szCs w:val="24"/>
          <w:lang w:val="en-GB"/>
        </w:rPr>
        <w:t>improving the prospect of ‘employability’ –</w:t>
      </w:r>
      <w:r w:rsidR="00C95A8E" w:rsidRPr="00BC0035">
        <w:rPr>
          <w:rFonts w:ascii="Times New Roman" w:eastAsiaTheme="minorHAnsi" w:hAnsi="Times New Roman"/>
          <w:snapToGrid/>
          <w:sz w:val="24"/>
          <w:szCs w:val="24"/>
          <w:lang w:val="en-GB"/>
        </w:rPr>
        <w:t xml:space="preserve"> </w:t>
      </w:r>
      <w:r w:rsidRPr="00BC0035">
        <w:rPr>
          <w:rFonts w:ascii="Times New Roman" w:eastAsiaTheme="minorHAnsi" w:hAnsi="Times New Roman"/>
          <w:snapToGrid/>
          <w:sz w:val="24"/>
          <w:szCs w:val="24"/>
          <w:lang w:val="en-GB"/>
        </w:rPr>
        <w:t xml:space="preserve">to be traded in the jobs market, rather than providing any automatic rite </w:t>
      </w:r>
      <w:r w:rsidR="00C95A8E" w:rsidRPr="00BC0035">
        <w:rPr>
          <w:rFonts w:ascii="Times New Roman" w:eastAsiaTheme="minorHAnsi" w:hAnsi="Times New Roman"/>
          <w:snapToGrid/>
          <w:sz w:val="24"/>
          <w:szCs w:val="24"/>
          <w:lang w:val="en-GB"/>
        </w:rPr>
        <w:t xml:space="preserve">(and right) </w:t>
      </w:r>
      <w:r w:rsidRPr="00BC0035">
        <w:rPr>
          <w:rFonts w:ascii="Times New Roman" w:eastAsiaTheme="minorHAnsi" w:hAnsi="Times New Roman"/>
          <w:snapToGrid/>
          <w:sz w:val="24"/>
          <w:szCs w:val="24"/>
          <w:lang w:val="en-GB"/>
        </w:rPr>
        <w:t>of passag</w:t>
      </w:r>
      <w:r w:rsidR="00C95A8E" w:rsidRPr="00BC0035">
        <w:rPr>
          <w:rFonts w:ascii="Times New Roman" w:eastAsiaTheme="minorHAnsi" w:hAnsi="Times New Roman"/>
          <w:snapToGrid/>
          <w:sz w:val="24"/>
          <w:szCs w:val="24"/>
          <w:lang w:val="en-GB"/>
        </w:rPr>
        <w:t>e or any occupational identity.</w:t>
      </w:r>
      <w:r w:rsidRPr="00BC0035">
        <w:rPr>
          <w:rFonts w:ascii="Times New Roman" w:eastAsiaTheme="minorHAnsi" w:hAnsi="Times New Roman"/>
          <w:snapToGrid/>
          <w:sz w:val="24"/>
          <w:szCs w:val="24"/>
          <w:lang w:val="en-GB"/>
        </w:rPr>
        <w:t xml:space="preserve"> In this respect, increasing the supply of educational credentials has substituted for the sort of ‘industrial strategy’ that exists in other European countries. </w:t>
      </w:r>
      <w:r w:rsidR="00C95A8E" w:rsidRPr="00BC0035">
        <w:rPr>
          <w:rFonts w:ascii="Times New Roman" w:eastAsiaTheme="minorHAnsi" w:hAnsi="Times New Roman"/>
          <w:snapToGrid/>
          <w:sz w:val="24"/>
          <w:szCs w:val="24"/>
          <w:lang w:val="en-GB"/>
        </w:rPr>
        <w:t xml:space="preserve">We </w:t>
      </w:r>
      <w:r w:rsidRPr="00BC0035">
        <w:rPr>
          <w:rFonts w:ascii="Times New Roman" w:eastAsiaTheme="minorHAnsi" w:hAnsi="Times New Roman"/>
          <w:snapToGrid/>
          <w:sz w:val="24"/>
          <w:szCs w:val="24"/>
          <w:lang w:val="en-GB"/>
        </w:rPr>
        <w:t>ha</w:t>
      </w:r>
      <w:r w:rsidR="00C95A8E" w:rsidRPr="00BC0035">
        <w:rPr>
          <w:rFonts w:ascii="Times New Roman" w:eastAsiaTheme="minorHAnsi" w:hAnsi="Times New Roman"/>
          <w:snapToGrid/>
          <w:sz w:val="24"/>
          <w:szCs w:val="24"/>
          <w:lang w:val="en-GB"/>
        </w:rPr>
        <w:t>ve</w:t>
      </w:r>
      <w:r w:rsidRPr="00BC0035">
        <w:rPr>
          <w:rFonts w:ascii="Times New Roman" w:eastAsiaTheme="minorHAnsi" w:hAnsi="Times New Roman"/>
          <w:snapToGrid/>
          <w:sz w:val="24"/>
          <w:szCs w:val="24"/>
          <w:lang w:val="en-GB"/>
        </w:rPr>
        <w:t xml:space="preserve"> argued elsewhere that under New Labour, ‘education, education, education’ </w:t>
      </w:r>
      <w:r w:rsidR="00C95A8E" w:rsidRPr="00BC0035">
        <w:rPr>
          <w:rFonts w:ascii="Times New Roman" w:eastAsiaTheme="minorHAnsi" w:hAnsi="Times New Roman"/>
          <w:snapToGrid/>
          <w:sz w:val="24"/>
          <w:szCs w:val="24"/>
          <w:lang w:val="en-GB"/>
        </w:rPr>
        <w:t xml:space="preserve">substituted for </w:t>
      </w:r>
      <w:r w:rsidRPr="00BC0035">
        <w:rPr>
          <w:rFonts w:ascii="Times New Roman" w:eastAsiaTheme="minorHAnsi" w:hAnsi="Times New Roman"/>
          <w:snapToGrid/>
          <w:sz w:val="24"/>
          <w:szCs w:val="24"/>
          <w:lang w:val="en-GB"/>
        </w:rPr>
        <w:t>economic strategy (Ainley and Allen 2010).</w:t>
      </w:r>
    </w:p>
    <w:p w:rsidR="00D81574" w:rsidRPr="00BC0035" w:rsidRDefault="00D81574" w:rsidP="00F746A3">
      <w:pPr>
        <w:widowControl/>
        <w:tabs>
          <w:tab w:val="clear" w:pos="-720"/>
        </w:tabs>
        <w:suppressAutoHyphens w:val="0"/>
        <w:rPr>
          <w:rFonts w:ascii="Times New Roman" w:eastAsiaTheme="minorHAnsi" w:hAnsi="Times New Roman"/>
          <w:snapToGrid/>
          <w:sz w:val="24"/>
          <w:szCs w:val="24"/>
          <w:lang w:val="en-GB"/>
        </w:rPr>
      </w:pPr>
      <w:r w:rsidRPr="00BC0035">
        <w:rPr>
          <w:rFonts w:ascii="Times New Roman" w:eastAsiaTheme="minorHAnsi" w:hAnsi="Times New Roman"/>
          <w:b/>
          <w:snapToGrid/>
          <w:sz w:val="24"/>
          <w:szCs w:val="24"/>
          <w:lang w:val="en-GB"/>
        </w:rPr>
        <w:t>Classroom, not work-based learning</w:t>
      </w:r>
    </w:p>
    <w:p w:rsidR="00D81574" w:rsidRPr="00BC0035" w:rsidRDefault="00D81574"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Rather than developing the sort of integrated system th</w:t>
      </w:r>
      <w:r w:rsidR="00C95A8E" w:rsidRPr="00BC0035">
        <w:rPr>
          <w:rFonts w:ascii="Times New Roman" w:eastAsiaTheme="minorHAnsi" w:hAnsi="Times New Roman"/>
          <w:snapToGrid/>
          <w:sz w:val="24"/>
          <w:szCs w:val="24"/>
          <w:lang w:val="en-GB"/>
        </w:rPr>
        <w:t>at exists in Germany where work</w:t>
      </w:r>
      <w:r w:rsidRPr="00BC0035">
        <w:rPr>
          <w:rFonts w:ascii="Times New Roman" w:eastAsiaTheme="minorHAnsi" w:hAnsi="Times New Roman"/>
          <w:snapToGrid/>
          <w:sz w:val="24"/>
          <w:szCs w:val="24"/>
          <w:lang w:val="en-GB"/>
        </w:rPr>
        <w:t>place training has taken place alongside classroom learning, full-time vocational education in the UK has had lit</w:t>
      </w:r>
      <w:r w:rsidR="00C95A8E" w:rsidRPr="00BC0035">
        <w:rPr>
          <w:rFonts w:ascii="Times New Roman" w:eastAsiaTheme="minorHAnsi" w:hAnsi="Times New Roman"/>
          <w:snapToGrid/>
          <w:sz w:val="24"/>
          <w:szCs w:val="24"/>
          <w:lang w:val="en-GB"/>
        </w:rPr>
        <w:t>tle direct input from employers and</w:t>
      </w:r>
      <w:r w:rsidRPr="00BC0035">
        <w:rPr>
          <w:rFonts w:ascii="Times New Roman" w:eastAsiaTheme="minorHAnsi" w:hAnsi="Times New Roman"/>
          <w:snapToGrid/>
          <w:sz w:val="24"/>
          <w:szCs w:val="24"/>
          <w:lang w:val="en-GB"/>
        </w:rPr>
        <w:t xml:space="preserve"> has</w:t>
      </w:r>
      <w:r w:rsidR="00C95A8E" w:rsidRPr="00BC0035">
        <w:rPr>
          <w:rFonts w:ascii="Times New Roman" w:eastAsiaTheme="minorHAnsi" w:hAnsi="Times New Roman"/>
          <w:snapToGrid/>
          <w:sz w:val="24"/>
          <w:szCs w:val="24"/>
          <w:lang w:val="en-GB"/>
        </w:rPr>
        <w:t xml:space="preserve"> been almost entirely classroom-</w:t>
      </w:r>
      <w:r w:rsidRPr="00BC0035">
        <w:rPr>
          <w:rFonts w:ascii="Times New Roman" w:eastAsiaTheme="minorHAnsi" w:hAnsi="Times New Roman"/>
          <w:snapToGrid/>
          <w:sz w:val="24"/>
          <w:szCs w:val="24"/>
          <w:lang w:val="en-GB"/>
        </w:rPr>
        <w:t>based (qualifications like GNVQ</w:t>
      </w:r>
      <w:r w:rsidR="00C95A8E"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for example</w:t>
      </w:r>
      <w:r w:rsidR="00C95A8E"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had no work experience requirement)</w:t>
      </w:r>
      <w:r w:rsidR="00D37F51"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w:t>
      </w:r>
      <w:r w:rsidR="00D37F51" w:rsidRPr="00BC0035">
        <w:rPr>
          <w:rFonts w:ascii="Times New Roman" w:eastAsiaTheme="minorHAnsi" w:hAnsi="Times New Roman"/>
          <w:snapToGrid/>
          <w:sz w:val="24"/>
          <w:szCs w:val="24"/>
          <w:lang w:val="en-GB"/>
        </w:rPr>
        <w:t>They were t</w:t>
      </w:r>
      <w:r w:rsidRPr="00BC0035">
        <w:rPr>
          <w:rFonts w:ascii="Times New Roman" w:eastAsiaTheme="minorHAnsi" w:hAnsi="Times New Roman"/>
          <w:snapToGrid/>
          <w:sz w:val="24"/>
          <w:szCs w:val="24"/>
          <w:lang w:val="en-GB"/>
        </w:rPr>
        <w:t>aught almost entirely by school teachers and college l</w:t>
      </w:r>
      <w:r w:rsidR="00C95A8E" w:rsidRPr="00BC0035">
        <w:rPr>
          <w:rFonts w:ascii="Times New Roman" w:eastAsiaTheme="minorHAnsi" w:hAnsi="Times New Roman"/>
          <w:snapToGrid/>
          <w:sz w:val="24"/>
          <w:szCs w:val="24"/>
          <w:lang w:val="en-GB"/>
        </w:rPr>
        <w:t xml:space="preserve">ecturers, many of whom had </w:t>
      </w:r>
      <w:r w:rsidRPr="00BC0035">
        <w:rPr>
          <w:rFonts w:ascii="Times New Roman" w:eastAsiaTheme="minorHAnsi" w:hAnsi="Times New Roman"/>
          <w:snapToGrid/>
          <w:sz w:val="24"/>
          <w:szCs w:val="24"/>
          <w:lang w:val="en-GB"/>
        </w:rPr>
        <w:t xml:space="preserve">little </w:t>
      </w:r>
      <w:r w:rsidR="00C95A8E" w:rsidRPr="00BC0035">
        <w:rPr>
          <w:rFonts w:ascii="Times New Roman" w:eastAsiaTheme="minorHAnsi" w:hAnsi="Times New Roman"/>
          <w:snapToGrid/>
          <w:sz w:val="24"/>
          <w:szCs w:val="24"/>
          <w:lang w:val="en-GB"/>
        </w:rPr>
        <w:t>other experience of employment</w:t>
      </w:r>
      <w:r w:rsidR="00FA7795">
        <w:rPr>
          <w:rFonts w:ascii="Times New Roman" w:eastAsiaTheme="minorHAnsi" w:hAnsi="Times New Roman"/>
          <w:snapToGrid/>
          <w:sz w:val="24"/>
          <w:szCs w:val="24"/>
          <w:lang w:val="en-GB"/>
        </w:rPr>
        <w:t xml:space="preserve"> (see Ecclestone 2002</w:t>
      </w:r>
      <w:r w:rsidR="00D37F51" w:rsidRPr="00BC0035">
        <w:rPr>
          <w:rFonts w:ascii="Times New Roman" w:eastAsiaTheme="minorHAnsi" w:hAnsi="Times New Roman"/>
          <w:snapToGrid/>
          <w:sz w:val="24"/>
          <w:szCs w:val="24"/>
          <w:lang w:val="en-GB"/>
        </w:rPr>
        <w:t>)</w:t>
      </w:r>
      <w:r w:rsidR="00C95A8E" w:rsidRPr="00BC0035">
        <w:rPr>
          <w:rFonts w:ascii="Times New Roman" w:eastAsiaTheme="minorHAnsi" w:hAnsi="Times New Roman"/>
          <w:snapToGrid/>
          <w:sz w:val="24"/>
          <w:szCs w:val="24"/>
          <w:lang w:val="en-GB"/>
        </w:rPr>
        <w:t xml:space="preserve">. </w:t>
      </w:r>
      <w:r w:rsidRPr="00BC0035">
        <w:rPr>
          <w:rFonts w:ascii="Times New Roman" w:eastAsiaTheme="minorHAnsi" w:hAnsi="Times New Roman"/>
          <w:snapToGrid/>
          <w:sz w:val="24"/>
          <w:szCs w:val="24"/>
          <w:lang w:val="en-GB"/>
        </w:rPr>
        <w:t xml:space="preserve">As significant, rather than forming </w:t>
      </w:r>
      <w:r w:rsidR="00C95A8E" w:rsidRPr="00BC0035">
        <w:rPr>
          <w:rFonts w:ascii="Times New Roman" w:eastAsiaTheme="minorHAnsi" w:hAnsi="Times New Roman"/>
          <w:snapToGrid/>
          <w:sz w:val="24"/>
          <w:szCs w:val="24"/>
          <w:lang w:val="en-GB"/>
        </w:rPr>
        <w:t>part of an employment strategy,</w:t>
      </w:r>
      <w:r w:rsidRPr="00BC0035">
        <w:rPr>
          <w:rFonts w:ascii="Times New Roman" w:eastAsiaTheme="minorHAnsi" w:hAnsi="Times New Roman"/>
          <w:snapToGrid/>
          <w:sz w:val="24"/>
          <w:szCs w:val="24"/>
          <w:lang w:val="en-GB"/>
        </w:rPr>
        <w:t xml:space="preserve"> vocational qualifications </w:t>
      </w:r>
      <w:r w:rsidR="004757D2">
        <w:rPr>
          <w:rFonts w:ascii="Times New Roman" w:eastAsiaTheme="minorHAnsi" w:hAnsi="Times New Roman"/>
          <w:snapToGrid/>
          <w:sz w:val="24"/>
          <w:szCs w:val="24"/>
          <w:lang w:val="en-GB"/>
        </w:rPr>
        <w:t xml:space="preserve">in England </w:t>
      </w:r>
      <w:r w:rsidRPr="00BC0035">
        <w:rPr>
          <w:rFonts w:ascii="Times New Roman" w:eastAsiaTheme="minorHAnsi" w:hAnsi="Times New Roman"/>
          <w:snapToGrid/>
          <w:sz w:val="24"/>
          <w:szCs w:val="24"/>
          <w:lang w:val="en-GB"/>
        </w:rPr>
        <w:t>have played a ‘crede</w:t>
      </w:r>
      <w:r w:rsidR="00C95A8E" w:rsidRPr="00BC0035">
        <w:rPr>
          <w:rFonts w:ascii="Times New Roman" w:eastAsiaTheme="minorHAnsi" w:hAnsi="Times New Roman"/>
          <w:snapToGrid/>
          <w:sz w:val="24"/>
          <w:szCs w:val="24"/>
          <w:lang w:val="en-GB"/>
        </w:rPr>
        <w:t>ntial’ function, invariably bei</w:t>
      </w:r>
      <w:r w:rsidRPr="00BC0035">
        <w:rPr>
          <w:rFonts w:ascii="Times New Roman" w:eastAsiaTheme="minorHAnsi" w:hAnsi="Times New Roman"/>
          <w:snapToGrid/>
          <w:sz w:val="24"/>
          <w:szCs w:val="24"/>
          <w:lang w:val="en-GB"/>
        </w:rPr>
        <w:t>n</w:t>
      </w:r>
      <w:r w:rsidR="00C95A8E" w:rsidRPr="00BC0035">
        <w:rPr>
          <w:rFonts w:ascii="Times New Roman" w:eastAsiaTheme="minorHAnsi" w:hAnsi="Times New Roman"/>
          <w:snapToGrid/>
          <w:sz w:val="24"/>
          <w:szCs w:val="24"/>
          <w:lang w:val="en-GB"/>
        </w:rPr>
        <w:t>g</w:t>
      </w:r>
      <w:r w:rsidRPr="00BC0035">
        <w:rPr>
          <w:rFonts w:ascii="Times New Roman" w:eastAsiaTheme="minorHAnsi" w:hAnsi="Times New Roman"/>
          <w:snapToGrid/>
          <w:sz w:val="24"/>
          <w:szCs w:val="24"/>
          <w:lang w:val="en-GB"/>
        </w:rPr>
        <w:t xml:space="preserve"> used as ‘second chance’ qualifications</w:t>
      </w:r>
      <w:r w:rsidR="00C95A8E" w:rsidRPr="00BC0035">
        <w:rPr>
          <w:rFonts w:ascii="Times New Roman" w:eastAsiaTheme="minorHAnsi" w:hAnsi="Times New Roman"/>
          <w:snapToGrid/>
          <w:sz w:val="24"/>
          <w:szCs w:val="24"/>
          <w:lang w:val="en-GB"/>
        </w:rPr>
        <w:t xml:space="preserve"> by a new generation of sixth-</w:t>
      </w:r>
      <w:r w:rsidR="00D37F51" w:rsidRPr="00BC0035">
        <w:rPr>
          <w:rFonts w:ascii="Times New Roman" w:eastAsiaTheme="minorHAnsi" w:hAnsi="Times New Roman"/>
          <w:snapToGrid/>
          <w:sz w:val="24"/>
          <w:szCs w:val="24"/>
          <w:lang w:val="en-GB"/>
        </w:rPr>
        <w:t>form students</w:t>
      </w:r>
      <w:r w:rsidRPr="00BC0035">
        <w:rPr>
          <w:rFonts w:ascii="Times New Roman" w:eastAsiaTheme="minorHAnsi" w:hAnsi="Times New Roman"/>
          <w:snapToGrid/>
          <w:sz w:val="24"/>
          <w:szCs w:val="24"/>
          <w:lang w:val="en-GB"/>
        </w:rPr>
        <w:t xml:space="preserve"> </w:t>
      </w:r>
      <w:r w:rsidR="00D37F51" w:rsidRPr="00BC0035">
        <w:rPr>
          <w:rFonts w:ascii="Times New Roman" w:eastAsiaTheme="minorHAnsi" w:hAnsi="Times New Roman"/>
          <w:snapToGrid/>
          <w:sz w:val="24"/>
          <w:szCs w:val="24"/>
          <w:lang w:val="en-GB"/>
        </w:rPr>
        <w:t>t</w:t>
      </w:r>
      <w:r w:rsidRPr="00BC0035">
        <w:rPr>
          <w:rFonts w:ascii="Times New Roman" w:eastAsiaTheme="minorHAnsi" w:hAnsi="Times New Roman"/>
          <w:snapToGrid/>
          <w:sz w:val="24"/>
          <w:szCs w:val="24"/>
          <w:lang w:val="en-GB"/>
        </w:rPr>
        <w:t>o enter university, or at least new universities rather than</w:t>
      </w:r>
      <w:r w:rsidR="00C95A8E" w:rsidRPr="00BC0035">
        <w:rPr>
          <w:rFonts w:ascii="Times New Roman" w:eastAsiaTheme="minorHAnsi" w:hAnsi="Times New Roman"/>
          <w:snapToGrid/>
          <w:sz w:val="24"/>
          <w:szCs w:val="24"/>
          <w:lang w:val="en-GB"/>
        </w:rPr>
        <w:t xml:space="preserve"> older ones</w:t>
      </w:r>
      <w:r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vertAlign w:val="superscript"/>
          <w:lang w:val="en-GB"/>
        </w:rPr>
        <w:footnoteReference w:id="12"/>
      </w:r>
      <w:r w:rsidRPr="00BC0035">
        <w:rPr>
          <w:rFonts w:ascii="Times New Roman" w:eastAsiaTheme="minorHAnsi" w:hAnsi="Times New Roman"/>
          <w:snapToGrid/>
          <w:sz w:val="24"/>
          <w:szCs w:val="24"/>
          <w:lang w:val="en-GB"/>
        </w:rPr>
        <w:t xml:space="preserve"> Figures produced by Pearson</w:t>
      </w:r>
      <w:r w:rsidR="00C95A8E" w:rsidRPr="00BC0035">
        <w:rPr>
          <w:rFonts w:ascii="Times New Roman" w:eastAsiaTheme="minorHAnsi" w:hAnsi="Times New Roman"/>
          <w:snapToGrid/>
          <w:sz w:val="24"/>
          <w:szCs w:val="24"/>
          <w:lang w:val="en-GB"/>
        </w:rPr>
        <w:t>s</w:t>
      </w:r>
      <w:r w:rsidRPr="00BC0035">
        <w:rPr>
          <w:rFonts w:ascii="Times New Roman" w:eastAsiaTheme="minorHAnsi" w:hAnsi="Times New Roman"/>
          <w:snapToGrid/>
          <w:sz w:val="24"/>
          <w:szCs w:val="24"/>
          <w:lang w:val="en-GB"/>
        </w:rPr>
        <w:t xml:space="preserve"> (BTEC</w:t>
      </w:r>
      <w:r w:rsidR="00C95A8E"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s private parent</w:t>
      </w:r>
      <w:r w:rsidR="00C95A8E" w:rsidRPr="00BC0035">
        <w:rPr>
          <w:rFonts w:ascii="Times New Roman" w:eastAsiaTheme="minorHAnsi" w:hAnsi="Times New Roman"/>
          <w:snapToGrid/>
          <w:sz w:val="24"/>
          <w:szCs w:val="24"/>
          <w:lang w:val="en-GB"/>
        </w:rPr>
        <w:t xml:space="preserve"> company</w:t>
      </w:r>
      <w:r w:rsidRPr="00BC0035">
        <w:rPr>
          <w:rFonts w:ascii="Times New Roman" w:eastAsiaTheme="minorHAnsi" w:hAnsi="Times New Roman"/>
          <w:snapToGrid/>
          <w:sz w:val="24"/>
          <w:szCs w:val="24"/>
          <w:lang w:val="en-GB"/>
        </w:rPr>
        <w:t>) show admissions to UK universities by BTEC stude</w:t>
      </w:r>
      <w:r w:rsidR="00C95A8E" w:rsidRPr="00BC0035">
        <w:rPr>
          <w:rFonts w:ascii="Times New Roman" w:eastAsiaTheme="minorHAnsi" w:hAnsi="Times New Roman"/>
          <w:snapToGrid/>
          <w:sz w:val="24"/>
          <w:szCs w:val="24"/>
          <w:lang w:val="en-GB"/>
        </w:rPr>
        <w:t>nts rising 30% year on year with</w:t>
      </w:r>
      <w:r w:rsidRPr="00BC0035">
        <w:rPr>
          <w:rFonts w:ascii="Times New Roman" w:eastAsiaTheme="minorHAnsi" w:hAnsi="Times New Roman"/>
          <w:snapToGrid/>
          <w:sz w:val="24"/>
          <w:szCs w:val="24"/>
          <w:lang w:val="en-GB"/>
        </w:rPr>
        <w:t xml:space="preserve"> more than 100,000 students successful</w:t>
      </w:r>
      <w:r w:rsidR="00C95A8E" w:rsidRPr="00BC0035">
        <w:rPr>
          <w:rFonts w:ascii="Times New Roman" w:eastAsiaTheme="minorHAnsi" w:hAnsi="Times New Roman"/>
          <w:snapToGrid/>
          <w:sz w:val="24"/>
          <w:szCs w:val="24"/>
          <w:lang w:val="en-GB"/>
        </w:rPr>
        <w:t>ly</w:t>
      </w:r>
      <w:r w:rsidRPr="00BC0035">
        <w:rPr>
          <w:rFonts w:ascii="Times New Roman" w:eastAsiaTheme="minorHAnsi" w:hAnsi="Times New Roman"/>
          <w:snapToGrid/>
          <w:sz w:val="24"/>
          <w:szCs w:val="24"/>
          <w:lang w:val="en-GB"/>
        </w:rPr>
        <w:t xml:space="preserve"> applying to </w:t>
      </w:r>
      <w:r w:rsidR="00C95A8E" w:rsidRPr="00BC0035">
        <w:rPr>
          <w:rFonts w:ascii="Times New Roman" w:eastAsiaTheme="minorHAnsi" w:hAnsi="Times New Roman"/>
          <w:snapToGrid/>
          <w:sz w:val="24"/>
          <w:szCs w:val="24"/>
          <w:lang w:val="en-GB"/>
        </w:rPr>
        <w:t xml:space="preserve">HE </w:t>
      </w:r>
      <w:r w:rsidRPr="00BC0035">
        <w:rPr>
          <w:rFonts w:ascii="Times New Roman" w:eastAsiaTheme="minorHAnsi" w:hAnsi="Times New Roman"/>
          <w:snapToGrid/>
          <w:sz w:val="24"/>
          <w:szCs w:val="24"/>
          <w:lang w:val="en-GB"/>
        </w:rPr>
        <w:t>after studying a BTEC.</w:t>
      </w:r>
      <w:r w:rsidRPr="00BC0035">
        <w:rPr>
          <w:rFonts w:ascii="Times New Roman" w:eastAsiaTheme="minorHAnsi" w:hAnsi="Times New Roman"/>
          <w:snapToGrid/>
          <w:sz w:val="24"/>
          <w:szCs w:val="24"/>
          <w:vertAlign w:val="superscript"/>
          <w:lang w:val="en-GB"/>
        </w:rPr>
        <w:footnoteReference w:id="13"/>
      </w:r>
      <w:r w:rsidRPr="00BC0035">
        <w:rPr>
          <w:rFonts w:ascii="Times New Roman" w:eastAsiaTheme="minorHAnsi" w:hAnsi="Times New Roman"/>
          <w:snapToGrid/>
          <w:sz w:val="24"/>
          <w:szCs w:val="24"/>
          <w:lang w:val="en-GB"/>
        </w:rPr>
        <w:t xml:space="preserve"> Likewise</w:t>
      </w:r>
      <w:r w:rsidR="00C95A8E"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60% of full-time students and 40% of part-time students on the vocationally orientated two-year Foundation degrees generally pr</w:t>
      </w:r>
      <w:r w:rsidR="00C95A8E" w:rsidRPr="00BC0035">
        <w:rPr>
          <w:rFonts w:ascii="Times New Roman" w:eastAsiaTheme="minorHAnsi" w:hAnsi="Times New Roman"/>
          <w:snapToGrid/>
          <w:sz w:val="24"/>
          <w:szCs w:val="24"/>
          <w:lang w:val="en-GB"/>
        </w:rPr>
        <w:t>ovided through FE colleges have</w:t>
      </w:r>
      <w:r w:rsidRPr="00BC0035">
        <w:rPr>
          <w:rFonts w:ascii="Times New Roman" w:eastAsiaTheme="minorHAnsi" w:hAnsi="Times New Roman"/>
          <w:snapToGrid/>
          <w:sz w:val="24"/>
          <w:szCs w:val="24"/>
          <w:lang w:val="en-GB"/>
        </w:rPr>
        <w:t xml:space="preserve"> </w:t>
      </w:r>
      <w:r w:rsidR="00C95A8E" w:rsidRPr="00BC0035">
        <w:rPr>
          <w:rFonts w:ascii="Times New Roman" w:eastAsiaTheme="minorHAnsi" w:hAnsi="Times New Roman"/>
          <w:snapToGrid/>
          <w:sz w:val="24"/>
          <w:szCs w:val="24"/>
          <w:lang w:val="en-GB"/>
        </w:rPr>
        <w:t xml:space="preserve">sought </w:t>
      </w:r>
      <w:r w:rsidRPr="00BC0035">
        <w:rPr>
          <w:rFonts w:ascii="Times New Roman" w:eastAsiaTheme="minorHAnsi" w:hAnsi="Times New Roman"/>
          <w:snapToGrid/>
          <w:sz w:val="24"/>
          <w:szCs w:val="24"/>
          <w:lang w:val="en-GB"/>
        </w:rPr>
        <w:t>to convert them to conventional honours degrees by adding another year at the franchising university.</w:t>
      </w:r>
      <w:r w:rsidRPr="00BC0035">
        <w:rPr>
          <w:rFonts w:ascii="Times New Roman" w:eastAsiaTheme="minorHAnsi" w:hAnsi="Times New Roman"/>
          <w:snapToGrid/>
          <w:sz w:val="24"/>
          <w:szCs w:val="24"/>
          <w:vertAlign w:val="superscript"/>
          <w:lang w:val="en-GB"/>
        </w:rPr>
        <w:footnoteReference w:id="14"/>
      </w:r>
      <w:r w:rsidRPr="00BC0035">
        <w:rPr>
          <w:rFonts w:ascii="Times New Roman" w:eastAsiaTheme="minorHAnsi" w:hAnsi="Times New Roman"/>
          <w:snapToGrid/>
          <w:sz w:val="24"/>
          <w:szCs w:val="24"/>
          <w:lang w:val="en-GB"/>
        </w:rPr>
        <w:t xml:space="preserve">  </w:t>
      </w:r>
    </w:p>
    <w:p w:rsidR="00D81574" w:rsidRPr="00BC0035" w:rsidRDefault="00D81574"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lastRenderedPageBreak/>
        <w:t>In order to improve the status of vocational courses</w:t>
      </w:r>
      <w:r w:rsidR="00017123"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the last Labour government</w:t>
      </w:r>
      <w:r w:rsidR="004757D2">
        <w:rPr>
          <w:rFonts w:ascii="Times New Roman" w:eastAsiaTheme="minorHAnsi" w:hAnsi="Times New Roman"/>
          <w:snapToGrid/>
          <w:sz w:val="24"/>
          <w:szCs w:val="24"/>
          <w:lang w:val="en-GB"/>
        </w:rPr>
        <w:t xml:space="preserve"> rebranded</w:t>
      </w:r>
      <w:r w:rsidRPr="00BC0035">
        <w:rPr>
          <w:rFonts w:ascii="Times New Roman" w:eastAsiaTheme="minorHAnsi" w:hAnsi="Times New Roman"/>
          <w:snapToGrid/>
          <w:sz w:val="24"/>
          <w:szCs w:val="24"/>
          <w:lang w:val="en-GB"/>
        </w:rPr>
        <w:t xml:space="preserve"> GNVQ</w:t>
      </w:r>
      <w:r w:rsidR="004757D2">
        <w:rPr>
          <w:rFonts w:ascii="Times New Roman" w:eastAsiaTheme="minorHAnsi" w:hAnsi="Times New Roman"/>
          <w:snapToGrid/>
          <w:sz w:val="24"/>
          <w:szCs w:val="24"/>
          <w:lang w:val="en-GB"/>
        </w:rPr>
        <w:t>s as Vocational A-levels. C</w:t>
      </w:r>
      <w:r w:rsidRPr="00BC0035">
        <w:rPr>
          <w:rFonts w:ascii="Times New Roman" w:eastAsiaTheme="minorHAnsi" w:hAnsi="Times New Roman"/>
          <w:snapToGrid/>
          <w:sz w:val="24"/>
          <w:szCs w:val="24"/>
          <w:lang w:val="en-GB"/>
        </w:rPr>
        <w:t xml:space="preserve">reated in the 1990s to replace established BTEC qualifications and </w:t>
      </w:r>
      <w:r w:rsidR="00017123" w:rsidRPr="00BC0035">
        <w:rPr>
          <w:rFonts w:ascii="Times New Roman" w:eastAsiaTheme="minorHAnsi" w:hAnsi="Times New Roman"/>
          <w:snapToGrid/>
          <w:sz w:val="24"/>
          <w:szCs w:val="24"/>
          <w:lang w:val="en-GB"/>
        </w:rPr>
        <w:t xml:space="preserve">extending </w:t>
      </w:r>
      <w:r w:rsidRPr="00BC0035">
        <w:rPr>
          <w:rFonts w:ascii="Times New Roman" w:eastAsiaTheme="minorHAnsi" w:hAnsi="Times New Roman"/>
          <w:snapToGrid/>
          <w:sz w:val="24"/>
          <w:szCs w:val="24"/>
          <w:lang w:val="en-GB"/>
        </w:rPr>
        <w:t xml:space="preserve">NVQ notions of </w:t>
      </w:r>
      <w:r w:rsidR="00D37F51" w:rsidRPr="00BC0035">
        <w:rPr>
          <w:rFonts w:ascii="Times New Roman" w:eastAsiaTheme="minorHAnsi" w:hAnsi="Times New Roman"/>
          <w:snapToGrid/>
          <w:sz w:val="24"/>
          <w:szCs w:val="24"/>
          <w:lang w:val="en-GB"/>
        </w:rPr>
        <w:t xml:space="preserve">specific </w:t>
      </w:r>
      <w:r w:rsidRPr="00BC0035">
        <w:rPr>
          <w:rFonts w:ascii="Times New Roman" w:eastAsiaTheme="minorHAnsi" w:hAnsi="Times New Roman"/>
          <w:snapToGrid/>
          <w:sz w:val="24"/>
          <w:szCs w:val="24"/>
          <w:lang w:val="en-GB"/>
        </w:rPr>
        <w:t>competence</w:t>
      </w:r>
      <w:r w:rsidR="00017123" w:rsidRPr="00BC0035">
        <w:rPr>
          <w:rFonts w:ascii="Times New Roman" w:eastAsiaTheme="minorHAnsi" w:hAnsi="Times New Roman"/>
          <w:snapToGrid/>
          <w:sz w:val="24"/>
          <w:szCs w:val="24"/>
          <w:lang w:val="en-GB"/>
        </w:rPr>
        <w:t xml:space="preserve"> contradictorily to a general </w:t>
      </w:r>
      <w:r w:rsidR="00D37F51" w:rsidRPr="00BC0035">
        <w:rPr>
          <w:rFonts w:ascii="Times New Roman" w:eastAsiaTheme="minorHAnsi" w:hAnsi="Times New Roman"/>
          <w:snapToGrid/>
          <w:sz w:val="24"/>
          <w:szCs w:val="24"/>
          <w:lang w:val="en-GB"/>
        </w:rPr>
        <w:t xml:space="preserve">area </w:t>
      </w:r>
      <w:r w:rsidR="005D3728" w:rsidRPr="00BC0035">
        <w:rPr>
          <w:rFonts w:ascii="Times New Roman" w:eastAsiaTheme="minorHAnsi" w:hAnsi="Times New Roman"/>
          <w:snapToGrid/>
          <w:sz w:val="24"/>
          <w:szCs w:val="24"/>
          <w:lang w:val="en-GB"/>
        </w:rPr>
        <w:t xml:space="preserve">of application </w:t>
      </w:r>
      <w:r w:rsidRPr="00BC0035">
        <w:rPr>
          <w:rFonts w:ascii="Times New Roman" w:eastAsiaTheme="minorHAnsi" w:hAnsi="Times New Roman"/>
          <w:snapToGrid/>
          <w:sz w:val="24"/>
          <w:szCs w:val="24"/>
          <w:lang w:val="en-GB"/>
        </w:rPr>
        <w:t>as applied GCSE</w:t>
      </w:r>
      <w:r w:rsidR="00D37F51" w:rsidRPr="00BC0035">
        <w:rPr>
          <w:rFonts w:ascii="Times New Roman" w:eastAsiaTheme="minorHAnsi" w:hAnsi="Times New Roman"/>
          <w:snapToGrid/>
          <w:sz w:val="24"/>
          <w:szCs w:val="24"/>
          <w:lang w:val="en-GB"/>
        </w:rPr>
        <w:t>s</w:t>
      </w:r>
      <w:r w:rsidRPr="00BC0035">
        <w:rPr>
          <w:rFonts w:ascii="Times New Roman" w:eastAsiaTheme="minorHAnsi" w:hAnsi="Times New Roman"/>
          <w:snapToGrid/>
          <w:sz w:val="24"/>
          <w:szCs w:val="24"/>
          <w:lang w:val="en-GB"/>
        </w:rPr>
        <w:t xml:space="preserve"> and A-levels with more emphasis on </w:t>
      </w:r>
      <w:r w:rsidR="004757D2">
        <w:rPr>
          <w:rFonts w:ascii="Times New Roman" w:eastAsiaTheme="minorHAnsi" w:hAnsi="Times New Roman"/>
          <w:snapToGrid/>
          <w:sz w:val="24"/>
          <w:szCs w:val="24"/>
          <w:lang w:val="en-GB"/>
        </w:rPr>
        <w:t>academic content and assessment,</w:t>
      </w:r>
      <w:r w:rsidRPr="00BC0035">
        <w:rPr>
          <w:rFonts w:ascii="Times New Roman" w:eastAsiaTheme="minorHAnsi" w:hAnsi="Times New Roman"/>
          <w:snapToGrid/>
          <w:sz w:val="24"/>
          <w:szCs w:val="24"/>
          <w:lang w:val="en-GB"/>
        </w:rPr>
        <w:t xml:space="preserve"> </w:t>
      </w:r>
      <w:r w:rsidR="004757D2">
        <w:rPr>
          <w:rFonts w:ascii="Times New Roman" w:eastAsiaTheme="minorHAnsi" w:hAnsi="Times New Roman"/>
          <w:snapToGrid/>
          <w:sz w:val="24"/>
          <w:szCs w:val="24"/>
          <w:lang w:val="en-GB"/>
        </w:rPr>
        <w:t>t</w:t>
      </w:r>
      <w:r w:rsidRPr="00BC0035">
        <w:rPr>
          <w:rFonts w:ascii="Times New Roman" w:eastAsiaTheme="minorHAnsi" w:hAnsi="Times New Roman"/>
          <w:snapToGrid/>
          <w:sz w:val="24"/>
          <w:szCs w:val="24"/>
          <w:lang w:val="en-GB"/>
        </w:rPr>
        <w:t>his result</w:t>
      </w:r>
      <w:r w:rsidR="00017123" w:rsidRPr="00BC0035">
        <w:rPr>
          <w:rFonts w:ascii="Times New Roman" w:eastAsiaTheme="minorHAnsi" w:hAnsi="Times New Roman"/>
          <w:snapToGrid/>
          <w:sz w:val="24"/>
          <w:szCs w:val="24"/>
          <w:lang w:val="en-GB"/>
        </w:rPr>
        <w:t>ed</w:t>
      </w:r>
      <w:r w:rsidRPr="00BC0035">
        <w:rPr>
          <w:rFonts w:ascii="Times New Roman" w:eastAsiaTheme="minorHAnsi" w:hAnsi="Times New Roman"/>
          <w:snapToGrid/>
          <w:sz w:val="24"/>
          <w:szCs w:val="24"/>
          <w:lang w:val="en-GB"/>
        </w:rPr>
        <w:t xml:space="preserve"> in ‘</w:t>
      </w:r>
      <w:r w:rsidR="00017123" w:rsidRPr="00BC0035">
        <w:rPr>
          <w:rFonts w:ascii="Times New Roman" w:eastAsiaTheme="minorHAnsi" w:hAnsi="Times New Roman"/>
          <w:snapToGrid/>
          <w:sz w:val="24"/>
          <w:szCs w:val="24"/>
          <w:lang w:val="en-GB"/>
        </w:rPr>
        <w:t xml:space="preserve">the </w:t>
      </w:r>
      <w:r w:rsidRPr="00BC0035">
        <w:rPr>
          <w:rFonts w:ascii="Times New Roman" w:eastAsiaTheme="minorHAnsi" w:hAnsi="Times New Roman"/>
          <w:snapToGrid/>
          <w:sz w:val="24"/>
          <w:szCs w:val="24"/>
          <w:lang w:val="en-GB"/>
        </w:rPr>
        <w:t xml:space="preserve">worst of </w:t>
      </w:r>
      <w:r w:rsidR="00017123" w:rsidRPr="00BC0035">
        <w:rPr>
          <w:rFonts w:ascii="Times New Roman" w:eastAsiaTheme="minorHAnsi" w:hAnsi="Times New Roman"/>
          <w:snapToGrid/>
          <w:sz w:val="24"/>
          <w:szCs w:val="24"/>
          <w:lang w:val="en-GB"/>
        </w:rPr>
        <w:t xml:space="preserve">both </w:t>
      </w:r>
      <w:r w:rsidRPr="00BC0035">
        <w:rPr>
          <w:rFonts w:ascii="Times New Roman" w:eastAsiaTheme="minorHAnsi" w:hAnsi="Times New Roman"/>
          <w:snapToGrid/>
          <w:sz w:val="24"/>
          <w:szCs w:val="24"/>
          <w:lang w:val="en-GB"/>
        </w:rPr>
        <w:t xml:space="preserve">worlds’ </w:t>
      </w:r>
      <w:r w:rsidR="004757D2">
        <w:rPr>
          <w:rFonts w:ascii="Times New Roman" w:eastAsiaTheme="minorHAnsi" w:hAnsi="Times New Roman"/>
          <w:snapToGrid/>
          <w:sz w:val="24"/>
          <w:szCs w:val="24"/>
          <w:lang w:val="en-GB"/>
        </w:rPr>
        <w:t xml:space="preserve">as </w:t>
      </w:r>
      <w:r w:rsidRPr="00BC0035">
        <w:rPr>
          <w:rFonts w:ascii="Times New Roman" w:eastAsiaTheme="minorHAnsi" w:hAnsi="Times New Roman"/>
          <w:snapToGrid/>
          <w:sz w:val="24"/>
          <w:szCs w:val="24"/>
          <w:lang w:val="en-GB"/>
        </w:rPr>
        <w:t>students who had already been alienated from academic learning found these courses no longer appropriate</w:t>
      </w:r>
      <w:r w:rsidR="00017123"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while those who were always going to follow traditional academic options continued to see applied qualifications as inferior. The result was that participation rates fell and many schools and </w:t>
      </w:r>
      <w:r w:rsidR="00D37F51" w:rsidRPr="00BC0035">
        <w:rPr>
          <w:rFonts w:ascii="Times New Roman" w:eastAsiaTheme="minorHAnsi" w:hAnsi="Times New Roman"/>
          <w:snapToGrid/>
          <w:sz w:val="24"/>
          <w:szCs w:val="24"/>
          <w:lang w:val="en-GB"/>
        </w:rPr>
        <w:t xml:space="preserve">especially </w:t>
      </w:r>
      <w:r w:rsidRPr="00BC0035">
        <w:rPr>
          <w:rFonts w:ascii="Times New Roman" w:eastAsiaTheme="minorHAnsi" w:hAnsi="Times New Roman"/>
          <w:snapToGrid/>
          <w:sz w:val="24"/>
          <w:szCs w:val="24"/>
          <w:lang w:val="en-GB"/>
        </w:rPr>
        <w:t>colleges, returned t</w:t>
      </w:r>
      <w:r w:rsidR="00D37F51" w:rsidRPr="00BC0035">
        <w:rPr>
          <w:rFonts w:ascii="Times New Roman" w:eastAsiaTheme="minorHAnsi" w:hAnsi="Times New Roman"/>
          <w:snapToGrid/>
          <w:sz w:val="24"/>
          <w:szCs w:val="24"/>
          <w:lang w:val="en-GB"/>
        </w:rPr>
        <w:t>o rejuvenated BTEC courses.</w:t>
      </w:r>
    </w:p>
    <w:p w:rsidR="00D81574" w:rsidRPr="00BC0035" w:rsidRDefault="00222939" w:rsidP="00BE1CF7">
      <w:pPr>
        <w:widowControl/>
        <w:tabs>
          <w:tab w:val="clear" w:pos="-720"/>
        </w:tabs>
        <w:suppressAutoHyphens w:val="0"/>
        <w:spacing w:after="200"/>
        <w:rPr>
          <w:rFonts w:ascii="Times New Roman" w:eastAsiaTheme="minorHAnsi" w:hAnsi="Times New Roman"/>
          <w:snapToGrid/>
          <w:sz w:val="24"/>
          <w:szCs w:val="24"/>
          <w:lang w:val="en-GB"/>
        </w:rPr>
      </w:pPr>
      <w:r>
        <w:rPr>
          <w:rFonts w:ascii="Times New Roman" w:eastAsiaTheme="minorHAnsi" w:hAnsi="Times New Roman"/>
          <w:snapToGrid/>
          <w:sz w:val="24"/>
          <w:szCs w:val="24"/>
          <w:lang w:val="en-GB"/>
        </w:rPr>
        <w:t>New Labour’s 14-19 specialist D</w:t>
      </w:r>
      <w:r w:rsidR="00D81574" w:rsidRPr="00BC0035">
        <w:rPr>
          <w:rFonts w:ascii="Times New Roman" w:eastAsiaTheme="minorHAnsi" w:hAnsi="Times New Roman"/>
          <w:snapToGrid/>
          <w:sz w:val="24"/>
          <w:szCs w:val="24"/>
          <w:lang w:val="en-GB"/>
        </w:rPr>
        <w:t>iplomas proved to be an expensive disaster (Allen and Ainley 2008). Designed to ‘put employers in the driving seat’</w:t>
      </w:r>
      <w:r w:rsidR="00017123" w:rsidRPr="00BC0035">
        <w:rPr>
          <w:rFonts w:ascii="Times New Roman" w:eastAsiaTheme="minorHAnsi" w:hAnsi="Times New Roman"/>
          <w:snapToGrid/>
          <w:sz w:val="24"/>
          <w:szCs w:val="24"/>
          <w:lang w:val="en-GB"/>
        </w:rPr>
        <w:t>,</w:t>
      </w:r>
      <w:r w:rsidR="00D81574" w:rsidRPr="00BC0035">
        <w:rPr>
          <w:rFonts w:ascii="Times New Roman" w:eastAsiaTheme="minorHAnsi" w:hAnsi="Times New Roman"/>
          <w:snapToGrid/>
          <w:sz w:val="24"/>
          <w:szCs w:val="24"/>
          <w:lang w:val="en-GB"/>
        </w:rPr>
        <w:t xml:space="preserve"> they ended up being drafted by consultants, repeating the same mistakes as previous vocational qualifications –</w:t>
      </w:r>
      <w:r w:rsidR="00017123" w:rsidRPr="00BC0035">
        <w:rPr>
          <w:rFonts w:ascii="Times New Roman" w:eastAsiaTheme="minorHAnsi" w:hAnsi="Times New Roman"/>
          <w:snapToGrid/>
          <w:sz w:val="24"/>
          <w:szCs w:val="24"/>
          <w:lang w:val="en-GB"/>
        </w:rPr>
        <w:t xml:space="preserve"> </w:t>
      </w:r>
      <w:r w:rsidR="00D81574" w:rsidRPr="00BC0035">
        <w:rPr>
          <w:rFonts w:ascii="Times New Roman" w:eastAsiaTheme="minorHAnsi" w:hAnsi="Times New Roman"/>
          <w:snapToGrid/>
          <w:sz w:val="24"/>
          <w:szCs w:val="24"/>
          <w:lang w:val="en-GB"/>
        </w:rPr>
        <w:t>in other</w:t>
      </w:r>
      <w:r w:rsidR="00017123" w:rsidRPr="00BC0035">
        <w:rPr>
          <w:rFonts w:ascii="Times New Roman" w:eastAsiaTheme="minorHAnsi" w:hAnsi="Times New Roman"/>
          <w:snapToGrid/>
          <w:sz w:val="24"/>
          <w:szCs w:val="24"/>
          <w:lang w:val="en-GB"/>
        </w:rPr>
        <w:t xml:space="preserve"> </w:t>
      </w:r>
      <w:r w:rsidR="00D81574" w:rsidRPr="00BC0035">
        <w:rPr>
          <w:rFonts w:ascii="Times New Roman" w:eastAsiaTheme="minorHAnsi" w:hAnsi="Times New Roman"/>
          <w:snapToGrid/>
          <w:sz w:val="24"/>
          <w:szCs w:val="24"/>
          <w:lang w:val="en-GB"/>
        </w:rPr>
        <w:t>words</w:t>
      </w:r>
      <w:r w:rsidR="00017123" w:rsidRPr="00BC0035">
        <w:rPr>
          <w:rFonts w:ascii="Times New Roman" w:eastAsiaTheme="minorHAnsi" w:hAnsi="Times New Roman"/>
          <w:snapToGrid/>
          <w:sz w:val="24"/>
          <w:szCs w:val="24"/>
          <w:lang w:val="en-GB"/>
        </w:rPr>
        <w:t>,</w:t>
      </w:r>
      <w:r w:rsidR="00D81574" w:rsidRPr="00BC0035">
        <w:rPr>
          <w:rFonts w:ascii="Times New Roman" w:eastAsiaTheme="minorHAnsi" w:hAnsi="Times New Roman"/>
          <w:snapToGrid/>
          <w:sz w:val="24"/>
          <w:szCs w:val="24"/>
          <w:lang w:val="en-GB"/>
        </w:rPr>
        <w:t xml:space="preserve"> being neither ‘academic’ </w:t>
      </w:r>
      <w:r w:rsidR="00017123" w:rsidRPr="00BC0035">
        <w:rPr>
          <w:rFonts w:ascii="Times New Roman" w:eastAsiaTheme="minorHAnsi" w:hAnsi="Times New Roman"/>
          <w:snapToGrid/>
          <w:sz w:val="24"/>
          <w:szCs w:val="24"/>
          <w:lang w:val="en-GB"/>
        </w:rPr>
        <w:t>nor ‘vocational’.</w:t>
      </w:r>
      <w:r w:rsidR="00D81574" w:rsidRPr="00BC0035">
        <w:rPr>
          <w:rFonts w:ascii="Times New Roman" w:eastAsiaTheme="minorHAnsi" w:hAnsi="Times New Roman"/>
          <w:snapToGrid/>
          <w:sz w:val="24"/>
          <w:szCs w:val="24"/>
          <w:lang w:val="en-GB"/>
        </w:rPr>
        <w:t xml:space="preserve"> </w:t>
      </w:r>
      <w:r w:rsidR="00017123" w:rsidRPr="00BC0035">
        <w:rPr>
          <w:rFonts w:ascii="Times New Roman" w:eastAsiaTheme="minorHAnsi" w:hAnsi="Times New Roman"/>
          <w:snapToGrid/>
          <w:sz w:val="24"/>
          <w:szCs w:val="24"/>
          <w:lang w:val="en-GB"/>
        </w:rPr>
        <w:t>T</w:t>
      </w:r>
      <w:r w:rsidR="00D81574" w:rsidRPr="00BC0035">
        <w:rPr>
          <w:rFonts w:ascii="Times New Roman" w:eastAsiaTheme="minorHAnsi" w:hAnsi="Times New Roman"/>
          <w:snapToGrid/>
          <w:sz w:val="24"/>
          <w:szCs w:val="24"/>
          <w:lang w:val="en-GB"/>
        </w:rPr>
        <w:t>he special funding for these qualifications was withdrawn by the Coalition and they have become virtually extinct. According to Wolf</w:t>
      </w:r>
      <w:r w:rsidR="00D37F51" w:rsidRPr="00BC0035">
        <w:rPr>
          <w:rFonts w:ascii="Times New Roman" w:eastAsiaTheme="minorHAnsi" w:hAnsi="Times New Roman"/>
          <w:snapToGrid/>
          <w:sz w:val="24"/>
          <w:szCs w:val="24"/>
          <w:lang w:val="en-GB"/>
        </w:rPr>
        <w:t xml:space="preserve"> (</w:t>
      </w:r>
      <w:r w:rsidR="004757D2">
        <w:rPr>
          <w:rFonts w:ascii="Times New Roman" w:eastAsiaTheme="minorHAnsi" w:hAnsi="Times New Roman"/>
          <w:snapToGrid/>
          <w:sz w:val="24"/>
          <w:szCs w:val="24"/>
          <w:lang w:val="en-GB"/>
        </w:rPr>
        <w:t>2011</w:t>
      </w:r>
      <w:r w:rsidR="00D37F51" w:rsidRPr="00BC0035">
        <w:rPr>
          <w:rFonts w:ascii="Times New Roman" w:eastAsiaTheme="minorHAnsi" w:hAnsi="Times New Roman"/>
          <w:snapToGrid/>
          <w:sz w:val="24"/>
          <w:szCs w:val="24"/>
          <w:lang w:val="en-GB"/>
        </w:rPr>
        <w:t>)</w:t>
      </w:r>
      <w:r w:rsidR="00D81574" w:rsidRPr="00BC0035">
        <w:rPr>
          <w:rFonts w:ascii="Times New Roman" w:eastAsiaTheme="minorHAnsi" w:hAnsi="Times New Roman"/>
          <w:snapToGrid/>
          <w:sz w:val="24"/>
          <w:szCs w:val="24"/>
          <w:lang w:val="en-GB"/>
        </w:rPr>
        <w:t>, the introduction of the Diplomas</w:t>
      </w:r>
      <w:r w:rsidR="00017123" w:rsidRPr="00BC0035">
        <w:rPr>
          <w:rFonts w:ascii="Times New Roman" w:eastAsiaTheme="minorHAnsi" w:hAnsi="Times New Roman"/>
          <w:snapToGrid/>
          <w:sz w:val="24"/>
          <w:szCs w:val="24"/>
          <w:lang w:val="en-GB"/>
        </w:rPr>
        <w:t>,</w:t>
      </w:r>
      <w:r w:rsidR="00D81574" w:rsidRPr="00BC0035">
        <w:rPr>
          <w:rFonts w:ascii="Times New Roman" w:eastAsiaTheme="minorHAnsi" w:hAnsi="Times New Roman"/>
          <w:snapToGrid/>
          <w:sz w:val="24"/>
          <w:szCs w:val="24"/>
          <w:lang w:val="en-GB"/>
        </w:rPr>
        <w:t xml:space="preserve"> which </w:t>
      </w:r>
      <w:r w:rsidR="00017123" w:rsidRPr="00BC0035">
        <w:rPr>
          <w:rFonts w:ascii="Times New Roman" w:eastAsiaTheme="minorHAnsi" w:hAnsi="Times New Roman"/>
          <w:snapToGrid/>
          <w:sz w:val="24"/>
          <w:szCs w:val="24"/>
          <w:lang w:val="en-GB"/>
        </w:rPr>
        <w:t xml:space="preserve">– </w:t>
      </w:r>
      <w:r w:rsidR="00D81574" w:rsidRPr="00BC0035">
        <w:rPr>
          <w:rFonts w:ascii="Times New Roman" w:eastAsiaTheme="minorHAnsi" w:hAnsi="Times New Roman"/>
          <w:snapToGrid/>
          <w:sz w:val="24"/>
          <w:szCs w:val="24"/>
          <w:lang w:val="en-GB"/>
        </w:rPr>
        <w:t>despite their practical orientation</w:t>
      </w:r>
      <w:r w:rsidR="00017123" w:rsidRPr="00BC0035">
        <w:rPr>
          <w:rFonts w:ascii="Times New Roman" w:eastAsiaTheme="minorHAnsi" w:hAnsi="Times New Roman"/>
          <w:snapToGrid/>
          <w:sz w:val="24"/>
          <w:szCs w:val="24"/>
          <w:lang w:val="en-GB"/>
        </w:rPr>
        <w:t xml:space="preserve"> –</w:t>
      </w:r>
      <w:r w:rsidR="00D81574" w:rsidRPr="00BC0035">
        <w:rPr>
          <w:rFonts w:ascii="Times New Roman" w:eastAsiaTheme="minorHAnsi" w:hAnsi="Times New Roman"/>
          <w:snapToGrid/>
          <w:sz w:val="24"/>
          <w:szCs w:val="24"/>
          <w:lang w:val="en-GB"/>
        </w:rPr>
        <w:t xml:space="preserve"> were not considered by Labour ministers as ‘job training’</w:t>
      </w:r>
      <w:r w:rsidR="00017123" w:rsidRPr="00BC0035">
        <w:rPr>
          <w:rFonts w:ascii="Times New Roman" w:eastAsiaTheme="minorHAnsi" w:hAnsi="Times New Roman"/>
          <w:snapToGrid/>
          <w:sz w:val="24"/>
          <w:szCs w:val="24"/>
          <w:lang w:val="en-GB"/>
        </w:rPr>
        <w:t>,</w:t>
      </w:r>
      <w:r w:rsidR="00D81574" w:rsidRPr="00BC0035">
        <w:rPr>
          <w:rFonts w:ascii="Times New Roman" w:eastAsiaTheme="minorHAnsi" w:hAnsi="Times New Roman"/>
          <w:snapToGrid/>
          <w:sz w:val="24"/>
          <w:szCs w:val="24"/>
          <w:lang w:val="en-GB"/>
        </w:rPr>
        <w:t xml:space="preserve"> ghettoised apprentic</w:t>
      </w:r>
      <w:r w:rsidR="00BC0035">
        <w:rPr>
          <w:rFonts w:ascii="Times New Roman" w:eastAsiaTheme="minorHAnsi" w:hAnsi="Times New Roman"/>
          <w:snapToGrid/>
          <w:sz w:val="24"/>
          <w:szCs w:val="24"/>
          <w:lang w:val="en-GB"/>
        </w:rPr>
        <w:t>eships further. Neither did the diplomas</w:t>
      </w:r>
      <w:r w:rsidR="00D81574" w:rsidRPr="00BC0035">
        <w:rPr>
          <w:rFonts w:ascii="Times New Roman" w:eastAsiaTheme="minorHAnsi" w:hAnsi="Times New Roman"/>
          <w:snapToGrid/>
          <w:sz w:val="24"/>
          <w:szCs w:val="24"/>
          <w:lang w:val="en-GB"/>
        </w:rPr>
        <w:t xml:space="preserve"> have any formal links </w:t>
      </w:r>
      <w:r w:rsidR="004757D2">
        <w:rPr>
          <w:rFonts w:ascii="Times New Roman" w:eastAsiaTheme="minorHAnsi" w:hAnsi="Times New Roman"/>
          <w:snapToGrid/>
          <w:sz w:val="24"/>
          <w:szCs w:val="24"/>
          <w:lang w:val="en-GB"/>
        </w:rPr>
        <w:t xml:space="preserve">to employment </w:t>
      </w:r>
      <w:r w:rsidR="00D81574" w:rsidRPr="00BC0035">
        <w:rPr>
          <w:rFonts w:ascii="Times New Roman" w:eastAsiaTheme="minorHAnsi" w:hAnsi="Times New Roman"/>
          <w:snapToGrid/>
          <w:sz w:val="24"/>
          <w:szCs w:val="24"/>
          <w:lang w:val="en-GB"/>
        </w:rPr>
        <w:t>(</w:t>
      </w:r>
      <w:r w:rsidR="00D81574" w:rsidRPr="00BC0035">
        <w:rPr>
          <w:rFonts w:ascii="Times New Roman" w:eastAsiaTheme="minorHAnsi" w:hAnsi="Times New Roman"/>
          <w:i/>
          <w:snapToGrid/>
          <w:sz w:val="24"/>
          <w:szCs w:val="24"/>
          <w:lang w:val="en-GB"/>
        </w:rPr>
        <w:t>Guardian</w:t>
      </w:r>
      <w:r w:rsidR="00D81574" w:rsidRPr="00BC0035">
        <w:rPr>
          <w:rFonts w:ascii="Times New Roman" w:eastAsiaTheme="minorHAnsi" w:hAnsi="Times New Roman"/>
          <w:snapToGrid/>
          <w:sz w:val="24"/>
          <w:szCs w:val="24"/>
          <w:lang w:val="en-GB"/>
        </w:rPr>
        <w:t xml:space="preserve"> 25/10/13).</w:t>
      </w:r>
    </w:p>
    <w:p w:rsidR="00D81574" w:rsidRPr="00BC0035" w:rsidRDefault="00D81574"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In her</w:t>
      </w:r>
      <w:r w:rsidR="00017123" w:rsidRPr="00BC0035">
        <w:rPr>
          <w:rFonts w:ascii="Times New Roman" w:eastAsiaTheme="minorHAnsi" w:hAnsi="Times New Roman"/>
          <w:snapToGrid/>
          <w:sz w:val="24"/>
          <w:szCs w:val="24"/>
          <w:lang w:val="en-GB"/>
        </w:rPr>
        <w:t xml:space="preserve"> 2011</w:t>
      </w:r>
      <w:r w:rsidRPr="00BC0035">
        <w:rPr>
          <w:rFonts w:ascii="Times New Roman" w:eastAsiaTheme="minorHAnsi" w:hAnsi="Times New Roman"/>
          <w:snapToGrid/>
          <w:sz w:val="24"/>
          <w:szCs w:val="24"/>
          <w:lang w:val="en-GB"/>
        </w:rPr>
        <w:t xml:space="preserve"> </w:t>
      </w:r>
      <w:r w:rsidRPr="00BC0035">
        <w:rPr>
          <w:rFonts w:ascii="Times New Roman" w:eastAsiaTheme="minorHAnsi" w:hAnsi="Times New Roman"/>
          <w:i/>
          <w:snapToGrid/>
          <w:sz w:val="24"/>
          <w:szCs w:val="24"/>
          <w:lang w:val="en-GB"/>
        </w:rPr>
        <w:t>Review of Vocational Education</w:t>
      </w:r>
      <w:r w:rsidRPr="00BC0035">
        <w:rPr>
          <w:rFonts w:ascii="Times New Roman" w:eastAsiaTheme="minorHAnsi" w:hAnsi="Times New Roman"/>
          <w:snapToGrid/>
          <w:sz w:val="24"/>
          <w:szCs w:val="24"/>
          <w:lang w:val="en-GB"/>
        </w:rPr>
        <w:t xml:space="preserve"> for the Coalition, Wolf went further and argued that UK vocational awards (</w:t>
      </w:r>
      <w:r w:rsidR="00017123" w:rsidRPr="00BC0035">
        <w:rPr>
          <w:rFonts w:ascii="Times New Roman" w:eastAsiaTheme="minorHAnsi" w:hAnsi="Times New Roman"/>
          <w:snapToGrid/>
          <w:sz w:val="24"/>
          <w:szCs w:val="24"/>
          <w:lang w:val="en-GB"/>
        </w:rPr>
        <w:t xml:space="preserve">level 1 and </w:t>
      </w:r>
      <w:r w:rsidRPr="00BC0035">
        <w:rPr>
          <w:rFonts w:ascii="Times New Roman" w:eastAsiaTheme="minorHAnsi" w:hAnsi="Times New Roman"/>
          <w:snapToGrid/>
          <w:sz w:val="24"/>
          <w:szCs w:val="24"/>
          <w:lang w:val="en-GB"/>
        </w:rPr>
        <w:t>2 in particular) provided low or even negative labou</w:t>
      </w:r>
      <w:r w:rsidR="00017123" w:rsidRPr="00BC0035">
        <w:rPr>
          <w:rFonts w:ascii="Times New Roman" w:eastAsiaTheme="minorHAnsi" w:hAnsi="Times New Roman"/>
          <w:snapToGrid/>
          <w:sz w:val="24"/>
          <w:szCs w:val="24"/>
          <w:lang w:val="en-GB"/>
        </w:rPr>
        <w:t>r market returns and that 350,</w:t>
      </w:r>
      <w:r w:rsidRPr="00BC0035">
        <w:rPr>
          <w:rFonts w:ascii="Times New Roman" w:eastAsiaTheme="minorHAnsi" w:hAnsi="Times New Roman"/>
          <w:snapToGrid/>
          <w:sz w:val="24"/>
          <w:szCs w:val="24"/>
          <w:lang w:val="en-GB"/>
        </w:rPr>
        <w:t xml:space="preserve">000 young people </w:t>
      </w:r>
      <w:r w:rsidR="00017123" w:rsidRPr="00BC0035">
        <w:rPr>
          <w:rFonts w:ascii="Times New Roman" w:eastAsiaTheme="minorHAnsi" w:hAnsi="Times New Roman"/>
          <w:snapToGrid/>
          <w:sz w:val="24"/>
          <w:szCs w:val="24"/>
          <w:lang w:val="en-GB"/>
        </w:rPr>
        <w:t xml:space="preserve">– </w:t>
      </w:r>
      <w:r w:rsidRPr="00BC0035">
        <w:rPr>
          <w:rFonts w:ascii="Times New Roman" w:eastAsiaTheme="minorHAnsi" w:hAnsi="Times New Roman"/>
          <w:snapToGrid/>
          <w:sz w:val="24"/>
          <w:szCs w:val="24"/>
          <w:lang w:val="en-GB"/>
        </w:rPr>
        <w:t>between a quarter an</w:t>
      </w:r>
      <w:r w:rsidR="00017123" w:rsidRPr="00BC0035">
        <w:rPr>
          <w:rFonts w:ascii="Times New Roman" w:eastAsiaTheme="minorHAnsi" w:hAnsi="Times New Roman"/>
          <w:snapToGrid/>
          <w:sz w:val="24"/>
          <w:szCs w:val="24"/>
          <w:lang w:val="en-GB"/>
        </w:rPr>
        <w:t>d a third of the post-16 cohort – ‘g</w:t>
      </w:r>
      <w:r w:rsidRPr="00BC0035">
        <w:rPr>
          <w:rFonts w:ascii="Times New Roman" w:eastAsiaTheme="minorHAnsi" w:hAnsi="Times New Roman"/>
          <w:snapToGrid/>
          <w:sz w:val="24"/>
          <w:szCs w:val="24"/>
          <w:lang w:val="en-GB"/>
        </w:rPr>
        <w:t>et little or no benef</w:t>
      </w:r>
      <w:r w:rsidR="00017123" w:rsidRPr="00BC0035">
        <w:rPr>
          <w:rFonts w:ascii="Times New Roman" w:eastAsiaTheme="minorHAnsi" w:hAnsi="Times New Roman"/>
          <w:snapToGrid/>
          <w:sz w:val="24"/>
          <w:szCs w:val="24"/>
          <w:lang w:val="en-GB"/>
        </w:rPr>
        <w:t>it’ (</w:t>
      </w:r>
      <w:r w:rsidR="004757D2">
        <w:rPr>
          <w:rFonts w:ascii="Times New Roman" w:eastAsiaTheme="minorHAnsi" w:hAnsi="Times New Roman"/>
          <w:snapToGrid/>
          <w:sz w:val="24"/>
          <w:szCs w:val="24"/>
          <w:lang w:val="en-GB"/>
        </w:rPr>
        <w:t>p.</w:t>
      </w:r>
      <w:r w:rsidR="00017123" w:rsidRPr="00BC0035">
        <w:rPr>
          <w:rFonts w:ascii="Times New Roman" w:eastAsiaTheme="minorHAnsi" w:hAnsi="Times New Roman"/>
          <w:snapToGrid/>
          <w:sz w:val="24"/>
          <w:szCs w:val="24"/>
          <w:lang w:val="en-GB"/>
        </w:rPr>
        <w:t>7) from post-16 education.</w:t>
      </w:r>
      <w:r w:rsidRPr="00BC0035">
        <w:rPr>
          <w:rFonts w:ascii="Times New Roman" w:eastAsiaTheme="minorHAnsi" w:hAnsi="Times New Roman"/>
          <w:snapToGrid/>
          <w:sz w:val="24"/>
          <w:szCs w:val="24"/>
          <w:lang w:val="en-GB"/>
        </w:rPr>
        <w:t xml:space="preserve"> With figures showi</w:t>
      </w:r>
      <w:r w:rsidR="00017123" w:rsidRPr="00BC0035">
        <w:rPr>
          <w:rFonts w:ascii="Times New Roman" w:eastAsiaTheme="minorHAnsi" w:hAnsi="Times New Roman"/>
          <w:snapToGrid/>
          <w:sz w:val="24"/>
          <w:szCs w:val="24"/>
          <w:lang w:val="en-GB"/>
        </w:rPr>
        <w:t>ng the number of  key stage 4</w:t>
      </w:r>
      <w:r w:rsidRPr="00BC0035">
        <w:rPr>
          <w:rFonts w:ascii="Times New Roman" w:eastAsiaTheme="minorHAnsi" w:hAnsi="Times New Roman"/>
          <w:snapToGrid/>
          <w:sz w:val="24"/>
          <w:szCs w:val="24"/>
          <w:lang w:val="en-GB"/>
        </w:rPr>
        <w:t xml:space="preserve"> vocational ‘equival</w:t>
      </w:r>
      <w:r w:rsidR="00017123" w:rsidRPr="00BC0035">
        <w:rPr>
          <w:rFonts w:ascii="Times New Roman" w:eastAsiaTheme="minorHAnsi" w:hAnsi="Times New Roman"/>
          <w:snapToGrid/>
          <w:sz w:val="24"/>
          <w:szCs w:val="24"/>
          <w:lang w:val="en-GB"/>
        </w:rPr>
        <w:t>ents’ achieved  approaching 500,</w:t>
      </w:r>
      <w:r w:rsidRPr="00BC0035">
        <w:rPr>
          <w:rFonts w:ascii="Times New Roman" w:eastAsiaTheme="minorHAnsi" w:hAnsi="Times New Roman"/>
          <w:snapToGrid/>
          <w:sz w:val="24"/>
          <w:szCs w:val="24"/>
          <w:lang w:val="en-GB"/>
        </w:rPr>
        <w:t xml:space="preserve">000, Wolf   argued that vocational learning should only make a ‘limited contribution’ and comprise no more than 20% of  a young person’s curriculum offer and that apprenticeships </w:t>
      </w:r>
      <w:r w:rsidR="00D37F51" w:rsidRPr="00BC0035">
        <w:rPr>
          <w:rFonts w:ascii="Times New Roman" w:eastAsiaTheme="minorHAnsi" w:hAnsi="Times New Roman"/>
          <w:snapToGrid/>
          <w:sz w:val="24"/>
          <w:szCs w:val="24"/>
          <w:lang w:val="en-GB"/>
        </w:rPr>
        <w:t xml:space="preserve">would </w:t>
      </w:r>
      <w:r w:rsidRPr="00BC0035">
        <w:rPr>
          <w:rFonts w:ascii="Times New Roman" w:eastAsiaTheme="minorHAnsi" w:hAnsi="Times New Roman"/>
          <w:snapToGrid/>
          <w:sz w:val="24"/>
          <w:szCs w:val="24"/>
          <w:lang w:val="en-GB"/>
        </w:rPr>
        <w:t>provide much higher r</w:t>
      </w:r>
      <w:r w:rsidR="00D37F51" w:rsidRPr="00BC0035">
        <w:rPr>
          <w:rFonts w:ascii="Times New Roman" w:eastAsiaTheme="minorHAnsi" w:hAnsi="Times New Roman"/>
          <w:snapToGrid/>
          <w:sz w:val="24"/>
          <w:szCs w:val="24"/>
          <w:lang w:val="en-GB"/>
        </w:rPr>
        <w:t xml:space="preserve">ates of return to young people by giving them </w:t>
      </w:r>
      <w:r w:rsidRPr="00BC0035">
        <w:rPr>
          <w:rFonts w:ascii="Times New Roman" w:eastAsiaTheme="minorHAnsi" w:hAnsi="Times New Roman"/>
          <w:snapToGrid/>
          <w:sz w:val="24"/>
          <w:szCs w:val="24"/>
          <w:lang w:val="en-GB"/>
        </w:rPr>
        <w:t xml:space="preserve">workplace experience. She  recommended employers be </w:t>
      </w:r>
      <w:r w:rsidR="00017123" w:rsidRPr="00BC0035">
        <w:rPr>
          <w:rFonts w:ascii="Times New Roman" w:eastAsiaTheme="minorHAnsi" w:hAnsi="Times New Roman"/>
          <w:snapToGrid/>
          <w:sz w:val="24"/>
          <w:szCs w:val="24"/>
          <w:lang w:val="en-GB"/>
        </w:rPr>
        <w:t>paid to take on 16-18 year olds,</w:t>
      </w:r>
      <w:r w:rsidRPr="00BC0035">
        <w:rPr>
          <w:rFonts w:ascii="Times New Roman" w:eastAsiaTheme="minorHAnsi" w:hAnsi="Times New Roman"/>
          <w:snapToGrid/>
          <w:sz w:val="24"/>
          <w:szCs w:val="24"/>
          <w:lang w:val="en-GB"/>
        </w:rPr>
        <w:t xml:space="preserve"> providing apprentices also received clearly defined  off-</w:t>
      </w:r>
      <w:r w:rsidR="00017123" w:rsidRPr="00BC0035">
        <w:rPr>
          <w:rFonts w:ascii="Times New Roman" w:eastAsiaTheme="minorHAnsi" w:hAnsi="Times New Roman"/>
          <w:snapToGrid/>
          <w:sz w:val="24"/>
          <w:szCs w:val="24"/>
          <w:lang w:val="en-GB"/>
        </w:rPr>
        <w:t>the-job training and education.</w:t>
      </w:r>
    </w:p>
    <w:p w:rsidR="00D81574" w:rsidRPr="00BC0035" w:rsidRDefault="00D81574"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Wolf’s critique of vocational learning has not stopped Lord Kenneth Baker</w:t>
      </w:r>
      <w:r w:rsidR="00017123"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who </w:t>
      </w:r>
      <w:r w:rsidR="00017123" w:rsidRPr="00BC0035">
        <w:rPr>
          <w:rFonts w:ascii="Times New Roman" w:eastAsiaTheme="minorHAnsi" w:hAnsi="Times New Roman"/>
          <w:snapToGrid/>
          <w:sz w:val="24"/>
          <w:szCs w:val="24"/>
          <w:lang w:val="en-GB"/>
        </w:rPr>
        <w:t>as Secretary of State in 1986</w:t>
      </w:r>
      <w:r w:rsidRPr="00BC0035">
        <w:rPr>
          <w:rFonts w:ascii="Times New Roman" w:eastAsiaTheme="minorHAnsi" w:hAnsi="Times New Roman"/>
          <w:snapToGrid/>
          <w:sz w:val="24"/>
          <w:szCs w:val="24"/>
          <w:lang w:val="en-GB"/>
        </w:rPr>
        <w:t xml:space="preserve"> created the original ten subject National Curriculum</w:t>
      </w:r>
      <w:r w:rsidR="00017123"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trying to instigate a German ‘different schools for differe</w:t>
      </w:r>
      <w:r w:rsidR="00017123" w:rsidRPr="00BC0035">
        <w:rPr>
          <w:rFonts w:ascii="Times New Roman" w:eastAsiaTheme="minorHAnsi" w:hAnsi="Times New Roman"/>
          <w:snapToGrid/>
          <w:sz w:val="24"/>
          <w:szCs w:val="24"/>
          <w:lang w:val="en-GB"/>
        </w:rPr>
        <w:t>nt routes’ approach (Baker 2013,</w:t>
      </w:r>
      <w:r w:rsidRPr="00BC0035">
        <w:rPr>
          <w:rFonts w:ascii="Times New Roman" w:eastAsiaTheme="minorHAnsi" w:hAnsi="Times New Roman"/>
          <w:snapToGrid/>
          <w:sz w:val="24"/>
          <w:szCs w:val="24"/>
          <w:lang w:val="en-GB"/>
        </w:rPr>
        <w:t xml:space="preserve"> 61). Baker </w:t>
      </w:r>
      <w:r w:rsidR="00440BDD">
        <w:rPr>
          <w:rFonts w:ascii="Times New Roman" w:eastAsiaTheme="minorHAnsi" w:hAnsi="Times New Roman"/>
          <w:snapToGrid/>
          <w:sz w:val="24"/>
          <w:szCs w:val="24"/>
          <w:lang w:val="en-GB"/>
        </w:rPr>
        <w:t xml:space="preserve">and the Edge Foundation </w:t>
      </w:r>
      <w:r w:rsidRPr="00BC0035">
        <w:rPr>
          <w:rFonts w:ascii="Times New Roman" w:eastAsiaTheme="minorHAnsi" w:hAnsi="Times New Roman"/>
          <w:snapToGrid/>
          <w:sz w:val="24"/>
          <w:szCs w:val="24"/>
          <w:lang w:val="en-GB"/>
        </w:rPr>
        <w:t>ha</w:t>
      </w:r>
      <w:r w:rsidR="00440BDD">
        <w:rPr>
          <w:rFonts w:ascii="Times New Roman" w:eastAsiaTheme="minorHAnsi" w:hAnsi="Times New Roman"/>
          <w:snapToGrid/>
          <w:sz w:val="24"/>
          <w:szCs w:val="24"/>
          <w:lang w:val="en-GB"/>
        </w:rPr>
        <w:t>ve</w:t>
      </w:r>
      <w:r w:rsidRPr="00BC0035">
        <w:rPr>
          <w:rFonts w:ascii="Times New Roman" w:eastAsiaTheme="minorHAnsi" w:hAnsi="Times New Roman"/>
          <w:snapToGrid/>
          <w:sz w:val="24"/>
          <w:szCs w:val="24"/>
          <w:lang w:val="en-GB"/>
        </w:rPr>
        <w:t xml:space="preserve"> been the driving force behind the establishment of University Technology Colleges (UTCs) which offer technical specialisation alongside main GCSE  subjects like maths, English and science, but also</w:t>
      </w:r>
      <w:r w:rsidR="00BA5E18" w:rsidRPr="00BC0035">
        <w:rPr>
          <w:rFonts w:ascii="Times New Roman" w:eastAsiaTheme="minorHAnsi" w:hAnsi="Times New Roman"/>
          <w:snapToGrid/>
          <w:sz w:val="24"/>
          <w:szCs w:val="24"/>
          <w:lang w:val="en-GB"/>
        </w:rPr>
        <w:t xml:space="preserve"> of</w:t>
      </w:r>
      <w:r w:rsidRPr="00BC0035">
        <w:rPr>
          <w:rFonts w:ascii="Times New Roman" w:eastAsiaTheme="minorHAnsi" w:hAnsi="Times New Roman"/>
          <w:snapToGrid/>
          <w:sz w:val="24"/>
          <w:szCs w:val="24"/>
          <w:lang w:val="en-GB"/>
        </w:rPr>
        <w:t xml:space="preserve"> ‘Career Colleges’ that have a more direct link with particular occupations. There are significant tensions between Baker’s calls for more practical learning for some and Michael Gove’s emphasis on academic subjects</w:t>
      </w:r>
      <w:r w:rsidR="00BA5E18" w:rsidRPr="00BC0035">
        <w:rPr>
          <w:rFonts w:ascii="Times New Roman" w:eastAsiaTheme="minorHAnsi" w:hAnsi="Times New Roman"/>
          <w:snapToGrid/>
          <w:sz w:val="24"/>
          <w:szCs w:val="24"/>
          <w:lang w:val="en-GB"/>
        </w:rPr>
        <w:t xml:space="preserve"> for all school students (Allen 2013).</w:t>
      </w:r>
      <w:r w:rsidRPr="00BC0035">
        <w:rPr>
          <w:rFonts w:ascii="Times New Roman" w:eastAsiaTheme="minorHAnsi" w:hAnsi="Times New Roman"/>
          <w:snapToGrid/>
          <w:sz w:val="24"/>
          <w:szCs w:val="24"/>
          <w:lang w:val="en-GB"/>
        </w:rPr>
        <w:t xml:space="preserve"> Being sponsored by both universities and employers, Baker hopes</w:t>
      </w:r>
      <w:r w:rsidR="00BA5E18" w:rsidRPr="00BC0035">
        <w:rPr>
          <w:rFonts w:ascii="Times New Roman" w:eastAsiaTheme="minorHAnsi" w:hAnsi="Times New Roman"/>
          <w:snapToGrid/>
          <w:sz w:val="24"/>
          <w:szCs w:val="24"/>
          <w:lang w:val="en-GB"/>
        </w:rPr>
        <w:t xml:space="preserve"> will</w:t>
      </w:r>
      <w:r w:rsidRPr="00BC0035">
        <w:rPr>
          <w:rFonts w:ascii="Times New Roman" w:eastAsiaTheme="minorHAnsi" w:hAnsi="Times New Roman"/>
          <w:snapToGrid/>
          <w:sz w:val="24"/>
          <w:szCs w:val="24"/>
          <w:lang w:val="en-GB"/>
        </w:rPr>
        <w:t xml:space="preserve"> allow UTCs to enjoy</w:t>
      </w:r>
      <w:r w:rsidR="00440BDD">
        <w:rPr>
          <w:rFonts w:ascii="Times New Roman" w:eastAsiaTheme="minorHAnsi" w:hAnsi="Times New Roman"/>
          <w:snapToGrid/>
          <w:sz w:val="24"/>
          <w:szCs w:val="24"/>
          <w:lang w:val="en-GB"/>
        </w:rPr>
        <w:t xml:space="preserve"> ‘parity of esteem’ </w:t>
      </w:r>
      <w:r w:rsidRPr="00BC0035">
        <w:rPr>
          <w:rFonts w:ascii="Times New Roman" w:eastAsiaTheme="minorHAnsi" w:hAnsi="Times New Roman"/>
          <w:snapToGrid/>
          <w:sz w:val="24"/>
          <w:szCs w:val="24"/>
          <w:lang w:val="en-GB"/>
        </w:rPr>
        <w:t>–</w:t>
      </w:r>
      <w:r w:rsidR="00BA5E18" w:rsidRPr="00BC0035">
        <w:rPr>
          <w:rFonts w:ascii="Times New Roman" w:eastAsiaTheme="minorHAnsi" w:hAnsi="Times New Roman"/>
          <w:snapToGrid/>
          <w:sz w:val="24"/>
          <w:szCs w:val="24"/>
          <w:lang w:val="en-GB"/>
        </w:rPr>
        <w:t xml:space="preserve"> something the post-</w:t>
      </w:r>
      <w:r w:rsidRPr="00BC0035">
        <w:rPr>
          <w:rFonts w:ascii="Times New Roman" w:eastAsiaTheme="minorHAnsi" w:hAnsi="Times New Roman"/>
          <w:snapToGrid/>
          <w:sz w:val="24"/>
          <w:szCs w:val="24"/>
          <w:lang w:val="en-GB"/>
        </w:rPr>
        <w:t xml:space="preserve">war </w:t>
      </w:r>
      <w:r w:rsidR="00BA5E18" w:rsidRPr="00BC0035">
        <w:rPr>
          <w:rFonts w:ascii="Times New Roman" w:eastAsiaTheme="minorHAnsi" w:hAnsi="Times New Roman"/>
          <w:snapToGrid/>
          <w:sz w:val="24"/>
          <w:szCs w:val="24"/>
          <w:lang w:val="en-GB"/>
        </w:rPr>
        <w:t xml:space="preserve">secondary </w:t>
      </w:r>
      <w:r w:rsidRPr="00BC0035">
        <w:rPr>
          <w:rFonts w:ascii="Times New Roman" w:eastAsiaTheme="minorHAnsi" w:hAnsi="Times New Roman"/>
          <w:snapToGrid/>
          <w:sz w:val="24"/>
          <w:szCs w:val="24"/>
          <w:lang w:val="en-GB"/>
        </w:rPr>
        <w:t>technical</w:t>
      </w:r>
      <w:r w:rsidR="00BA5E18" w:rsidRPr="00BC0035">
        <w:rPr>
          <w:rFonts w:ascii="Times New Roman" w:eastAsiaTheme="minorHAnsi" w:hAnsi="Times New Roman"/>
          <w:snapToGrid/>
          <w:sz w:val="24"/>
          <w:szCs w:val="24"/>
          <w:lang w:val="en-GB"/>
        </w:rPr>
        <w:t>s</w:t>
      </w:r>
      <w:r w:rsidRPr="00BC0035">
        <w:rPr>
          <w:rFonts w:ascii="Times New Roman" w:eastAsiaTheme="minorHAnsi" w:hAnsi="Times New Roman"/>
          <w:snapToGrid/>
          <w:sz w:val="24"/>
          <w:szCs w:val="24"/>
          <w:lang w:val="en-GB"/>
        </w:rPr>
        <w:t xml:space="preserve"> were </w:t>
      </w:r>
      <w:r w:rsidR="00BA5E18" w:rsidRPr="00BC0035">
        <w:rPr>
          <w:rFonts w:ascii="Times New Roman" w:eastAsiaTheme="minorHAnsi" w:hAnsi="Times New Roman"/>
          <w:snapToGrid/>
          <w:sz w:val="24"/>
          <w:szCs w:val="24"/>
          <w:lang w:val="en-GB"/>
        </w:rPr>
        <w:t>u</w:t>
      </w:r>
      <w:r w:rsidRPr="00BC0035">
        <w:rPr>
          <w:rFonts w:ascii="Times New Roman" w:eastAsiaTheme="minorHAnsi" w:hAnsi="Times New Roman"/>
          <w:snapToGrid/>
          <w:sz w:val="24"/>
          <w:szCs w:val="24"/>
          <w:lang w:val="en-GB"/>
        </w:rPr>
        <w:t>nable to achieve</w:t>
      </w:r>
      <w:r w:rsidR="00BA5E18" w:rsidRPr="00BC0035">
        <w:rPr>
          <w:rFonts w:ascii="Times New Roman" w:eastAsiaTheme="minorHAnsi" w:hAnsi="Times New Roman"/>
          <w:snapToGrid/>
          <w:sz w:val="24"/>
          <w:szCs w:val="24"/>
          <w:lang w:val="en-GB"/>
        </w:rPr>
        <w:t xml:space="preserve"> –</w:t>
      </w:r>
      <w:r w:rsidRPr="00BC0035">
        <w:rPr>
          <w:rFonts w:ascii="Times New Roman" w:eastAsiaTheme="minorHAnsi" w:hAnsi="Times New Roman"/>
          <w:snapToGrid/>
          <w:sz w:val="24"/>
          <w:szCs w:val="24"/>
          <w:lang w:val="en-GB"/>
        </w:rPr>
        <w:t xml:space="preserve"> and enable young people to move into work, apprenticeships or higher</w:t>
      </w:r>
      <w:r w:rsidR="00440BDD">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level technical education. </w:t>
      </w:r>
    </w:p>
    <w:p w:rsidR="00860FA7" w:rsidRPr="00BC0035" w:rsidRDefault="00D81574"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 xml:space="preserve">UTCs have similarities with the German </w:t>
      </w:r>
      <w:r w:rsidRPr="00BC0035">
        <w:rPr>
          <w:rFonts w:ascii="Times New Roman" w:eastAsiaTheme="minorHAnsi" w:hAnsi="Times New Roman"/>
          <w:i/>
          <w:snapToGrid/>
          <w:sz w:val="24"/>
          <w:szCs w:val="24"/>
          <w:lang w:val="en-GB"/>
        </w:rPr>
        <w:t>Fachoberschulen</w:t>
      </w:r>
      <w:r w:rsidRPr="00BC0035">
        <w:rPr>
          <w:rFonts w:ascii="Times New Roman" w:eastAsiaTheme="minorHAnsi" w:hAnsi="Times New Roman"/>
          <w:snapToGrid/>
          <w:sz w:val="24"/>
          <w:szCs w:val="24"/>
          <w:lang w:val="en-GB"/>
        </w:rPr>
        <w:t xml:space="preserve"> or technical high school</w:t>
      </w:r>
      <w:r w:rsidR="00BA5E18" w:rsidRPr="00BC0035">
        <w:rPr>
          <w:rFonts w:ascii="Times New Roman" w:eastAsiaTheme="minorHAnsi" w:hAnsi="Times New Roman"/>
          <w:snapToGrid/>
          <w:sz w:val="24"/>
          <w:szCs w:val="24"/>
          <w:lang w:val="en-GB"/>
        </w:rPr>
        <w:t>s</w:t>
      </w:r>
      <w:r w:rsidRPr="00BC0035">
        <w:rPr>
          <w:rFonts w:ascii="Times New Roman" w:eastAsiaTheme="minorHAnsi" w:hAnsi="Times New Roman"/>
          <w:snapToGrid/>
          <w:sz w:val="24"/>
          <w:szCs w:val="24"/>
          <w:lang w:val="en-GB"/>
        </w:rPr>
        <w:t xml:space="preserve"> which exist alongside the </w:t>
      </w:r>
      <w:r w:rsidRPr="00BC0035">
        <w:rPr>
          <w:rFonts w:ascii="Times New Roman" w:eastAsiaTheme="minorHAnsi" w:hAnsi="Times New Roman"/>
          <w:i/>
          <w:snapToGrid/>
          <w:sz w:val="24"/>
          <w:szCs w:val="24"/>
          <w:lang w:val="en-GB"/>
        </w:rPr>
        <w:t>Hauptschulen</w:t>
      </w:r>
      <w:r w:rsidR="00BA5E18" w:rsidRPr="00BC0035">
        <w:rPr>
          <w:rFonts w:ascii="Times New Roman" w:eastAsiaTheme="minorHAnsi" w:hAnsi="Times New Roman"/>
          <w:snapToGrid/>
          <w:sz w:val="24"/>
          <w:szCs w:val="24"/>
          <w:lang w:val="en-GB"/>
        </w:rPr>
        <w:t xml:space="preserve"> providing</w:t>
      </w:r>
      <w:r w:rsidRPr="00BC0035">
        <w:rPr>
          <w:rFonts w:ascii="Times New Roman" w:eastAsiaTheme="minorHAnsi" w:hAnsi="Times New Roman"/>
          <w:snapToGrid/>
          <w:sz w:val="24"/>
          <w:szCs w:val="24"/>
          <w:lang w:val="en-GB"/>
        </w:rPr>
        <w:t xml:space="preserve"> more general education and the </w:t>
      </w:r>
      <w:r w:rsidRPr="00BC0035">
        <w:rPr>
          <w:rFonts w:ascii="Times New Roman" w:eastAsiaTheme="minorHAnsi" w:hAnsi="Times New Roman"/>
          <w:i/>
          <w:snapToGrid/>
          <w:sz w:val="24"/>
          <w:szCs w:val="24"/>
          <w:lang w:val="en-GB"/>
        </w:rPr>
        <w:t>Gymnasium</w:t>
      </w:r>
      <w:r w:rsidR="00BA5E18" w:rsidRPr="00BC0035">
        <w:rPr>
          <w:rFonts w:ascii="Times New Roman" w:eastAsiaTheme="minorHAnsi" w:hAnsi="Times New Roman"/>
          <w:snapToGrid/>
          <w:sz w:val="24"/>
          <w:szCs w:val="24"/>
          <w:lang w:val="en-GB"/>
        </w:rPr>
        <w:t xml:space="preserve"> which resemble</w:t>
      </w:r>
      <w:r w:rsidRPr="00BC0035">
        <w:rPr>
          <w:rFonts w:ascii="Times New Roman" w:eastAsiaTheme="minorHAnsi" w:hAnsi="Times New Roman"/>
          <w:snapToGrid/>
          <w:sz w:val="24"/>
          <w:szCs w:val="24"/>
          <w:lang w:val="en-GB"/>
        </w:rPr>
        <w:t xml:space="preserve"> post-war English grammar school</w:t>
      </w:r>
      <w:r w:rsidR="00BA5E18" w:rsidRPr="00BC0035">
        <w:rPr>
          <w:rFonts w:ascii="Times New Roman" w:eastAsiaTheme="minorHAnsi" w:hAnsi="Times New Roman"/>
          <w:snapToGrid/>
          <w:sz w:val="24"/>
          <w:szCs w:val="24"/>
          <w:lang w:val="en-GB"/>
        </w:rPr>
        <w:t>s</w:t>
      </w:r>
      <w:r w:rsidRPr="00BC0035">
        <w:rPr>
          <w:rFonts w:ascii="Times New Roman" w:eastAsiaTheme="minorHAnsi" w:hAnsi="Times New Roman"/>
          <w:snapToGrid/>
          <w:sz w:val="24"/>
          <w:szCs w:val="24"/>
          <w:lang w:val="en-GB"/>
        </w:rPr>
        <w:t>. Yet</w:t>
      </w:r>
      <w:r w:rsidR="00BA5E18"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as noted earlier, because around 60% of young </w:t>
      </w:r>
      <w:r w:rsidR="00440BDD">
        <w:rPr>
          <w:rFonts w:ascii="Times New Roman" w:eastAsiaTheme="minorHAnsi" w:hAnsi="Times New Roman"/>
          <w:snapToGrid/>
          <w:sz w:val="24"/>
          <w:szCs w:val="24"/>
          <w:lang w:val="en-GB"/>
        </w:rPr>
        <w:t xml:space="preserve">Germans </w:t>
      </w:r>
      <w:r w:rsidRPr="00BC0035">
        <w:rPr>
          <w:rFonts w:ascii="Times New Roman" w:eastAsiaTheme="minorHAnsi" w:hAnsi="Times New Roman"/>
          <w:snapToGrid/>
          <w:sz w:val="24"/>
          <w:szCs w:val="24"/>
          <w:lang w:val="en-GB"/>
        </w:rPr>
        <w:t xml:space="preserve">enter apprenticeships, the </w:t>
      </w:r>
      <w:r w:rsidRPr="00BC0035">
        <w:rPr>
          <w:rFonts w:ascii="Times New Roman" w:eastAsiaTheme="minorHAnsi" w:hAnsi="Times New Roman"/>
          <w:i/>
          <w:snapToGrid/>
          <w:sz w:val="24"/>
          <w:szCs w:val="24"/>
          <w:lang w:val="en-GB"/>
        </w:rPr>
        <w:t>Fachoberschulen</w:t>
      </w:r>
      <w:r w:rsidRPr="00BC0035">
        <w:rPr>
          <w:rFonts w:ascii="Times New Roman" w:eastAsiaTheme="minorHAnsi" w:hAnsi="Times New Roman"/>
          <w:snapToGrid/>
          <w:sz w:val="24"/>
          <w:szCs w:val="24"/>
          <w:lang w:val="en-GB"/>
        </w:rPr>
        <w:t xml:space="preserve"> </w:t>
      </w:r>
      <w:r w:rsidR="00BA5E18" w:rsidRPr="00BC0035">
        <w:rPr>
          <w:rFonts w:ascii="Times New Roman" w:eastAsiaTheme="minorHAnsi" w:hAnsi="Times New Roman"/>
          <w:snapToGrid/>
          <w:sz w:val="24"/>
          <w:szCs w:val="24"/>
          <w:lang w:val="en-GB"/>
        </w:rPr>
        <w:t>are</w:t>
      </w:r>
      <w:r w:rsidRPr="00BC0035">
        <w:rPr>
          <w:rFonts w:ascii="Times New Roman" w:eastAsiaTheme="minorHAnsi" w:hAnsi="Times New Roman"/>
          <w:snapToGrid/>
          <w:sz w:val="24"/>
          <w:szCs w:val="24"/>
          <w:lang w:val="en-GB"/>
        </w:rPr>
        <w:t xml:space="preserve"> not specifically linked to them. Young people in Germany can begin an apprenticeship at 15 after finishing </w:t>
      </w:r>
      <w:r w:rsidRPr="00BC0035">
        <w:rPr>
          <w:rFonts w:ascii="Times New Roman" w:eastAsiaTheme="minorHAnsi" w:hAnsi="Times New Roman"/>
          <w:i/>
          <w:snapToGrid/>
          <w:sz w:val="24"/>
          <w:szCs w:val="24"/>
          <w:lang w:val="en-GB"/>
        </w:rPr>
        <w:t>Hauptschule</w:t>
      </w:r>
      <w:r w:rsidRPr="00BC0035">
        <w:rPr>
          <w:rFonts w:ascii="Times New Roman" w:eastAsiaTheme="minorHAnsi" w:hAnsi="Times New Roman"/>
          <w:snapToGrid/>
          <w:sz w:val="24"/>
          <w:szCs w:val="24"/>
          <w:lang w:val="en-GB"/>
        </w:rPr>
        <w:t>, though this is now much less common with the</w:t>
      </w:r>
      <w:r w:rsidRPr="00BC0035">
        <w:rPr>
          <w:rFonts w:ascii="Times New Roman" w:eastAsiaTheme="minorHAnsi" w:hAnsi="Times New Roman"/>
          <w:i/>
          <w:snapToGrid/>
          <w:sz w:val="24"/>
          <w:szCs w:val="24"/>
          <w:lang w:val="en-GB"/>
        </w:rPr>
        <w:t xml:space="preserve"> Fachoberschulen</w:t>
      </w:r>
      <w:r w:rsidRPr="00BC0035">
        <w:rPr>
          <w:rFonts w:ascii="Times New Roman" w:eastAsiaTheme="minorHAnsi" w:hAnsi="Times New Roman"/>
          <w:snapToGrid/>
          <w:sz w:val="24"/>
          <w:szCs w:val="24"/>
          <w:lang w:val="en-GB"/>
        </w:rPr>
        <w:t xml:space="preserve"> providing chances of obtaining apprenticeship training in occupations that offer a high income, jo</w:t>
      </w:r>
      <w:r w:rsidR="00BA5E18" w:rsidRPr="00BC0035">
        <w:rPr>
          <w:rFonts w:ascii="Times New Roman" w:eastAsiaTheme="minorHAnsi" w:hAnsi="Times New Roman"/>
          <w:snapToGrid/>
          <w:sz w:val="24"/>
          <w:szCs w:val="24"/>
          <w:lang w:val="en-GB"/>
        </w:rPr>
        <w:t xml:space="preserve">b </w:t>
      </w:r>
      <w:r w:rsidR="00BA5E18" w:rsidRPr="00BC0035">
        <w:rPr>
          <w:rFonts w:ascii="Times New Roman" w:eastAsiaTheme="minorHAnsi" w:hAnsi="Times New Roman"/>
          <w:snapToGrid/>
          <w:sz w:val="24"/>
          <w:szCs w:val="24"/>
          <w:lang w:val="en-GB"/>
        </w:rPr>
        <w:lastRenderedPageBreak/>
        <w:t xml:space="preserve">security and social prestige. </w:t>
      </w:r>
      <w:r w:rsidR="00440BDD">
        <w:rPr>
          <w:rFonts w:ascii="Times New Roman" w:eastAsiaTheme="minorHAnsi" w:hAnsi="Times New Roman"/>
          <w:snapToGrid/>
          <w:sz w:val="24"/>
          <w:szCs w:val="24"/>
          <w:lang w:val="en-GB"/>
        </w:rPr>
        <w:t>W</w:t>
      </w:r>
      <w:r w:rsidRPr="00BC0035">
        <w:rPr>
          <w:rFonts w:ascii="Times New Roman" w:eastAsiaTheme="minorHAnsi" w:hAnsi="Times New Roman"/>
          <w:snapToGrid/>
          <w:sz w:val="24"/>
          <w:szCs w:val="24"/>
          <w:lang w:val="en-GB"/>
        </w:rPr>
        <w:t>hereas in th</w:t>
      </w:r>
      <w:r w:rsidR="00D37F51" w:rsidRPr="00BC0035">
        <w:rPr>
          <w:rFonts w:ascii="Times New Roman" w:eastAsiaTheme="minorHAnsi" w:hAnsi="Times New Roman"/>
          <w:snapToGrid/>
          <w:sz w:val="24"/>
          <w:szCs w:val="24"/>
          <w:lang w:val="en-GB"/>
        </w:rPr>
        <w:t>e 1960s the vast majority (80%)</w:t>
      </w:r>
      <w:r w:rsidRPr="00BC0035">
        <w:rPr>
          <w:rFonts w:ascii="Times New Roman" w:eastAsiaTheme="minorHAnsi" w:hAnsi="Times New Roman"/>
          <w:snapToGrid/>
          <w:sz w:val="24"/>
          <w:szCs w:val="24"/>
          <w:lang w:val="en-GB"/>
        </w:rPr>
        <w:t xml:space="preserve"> of apprentices came from the </w:t>
      </w:r>
      <w:r w:rsidRPr="00BC0035">
        <w:rPr>
          <w:rFonts w:ascii="Times New Roman" w:eastAsiaTheme="minorHAnsi" w:hAnsi="Times New Roman"/>
          <w:i/>
          <w:snapToGrid/>
          <w:sz w:val="24"/>
          <w:szCs w:val="24"/>
          <w:lang w:val="en-GB"/>
        </w:rPr>
        <w:t>Hauptschulen</w:t>
      </w:r>
      <w:r w:rsidRPr="00BC0035">
        <w:rPr>
          <w:rFonts w:ascii="Times New Roman" w:eastAsiaTheme="minorHAnsi" w:hAnsi="Times New Roman"/>
          <w:snapToGrid/>
          <w:sz w:val="24"/>
          <w:szCs w:val="24"/>
          <w:lang w:val="en-GB"/>
        </w:rPr>
        <w:t>, according to Tremblay and Le Bot (2003)</w:t>
      </w:r>
      <w:r w:rsidR="00BA5E18"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w:t>
      </w:r>
      <w:r w:rsidR="00BA5E18" w:rsidRPr="00BC0035">
        <w:rPr>
          <w:rFonts w:ascii="Times New Roman" w:eastAsiaTheme="minorHAnsi" w:hAnsi="Times New Roman"/>
          <w:snapToGrid/>
          <w:sz w:val="24"/>
          <w:szCs w:val="24"/>
          <w:lang w:val="en-GB"/>
        </w:rPr>
        <w:t>they now make up only 40%</w:t>
      </w:r>
      <w:r w:rsidRPr="00BC0035">
        <w:rPr>
          <w:rFonts w:ascii="Times New Roman" w:eastAsiaTheme="minorHAnsi" w:hAnsi="Times New Roman"/>
          <w:snapToGrid/>
          <w:sz w:val="24"/>
          <w:szCs w:val="24"/>
          <w:lang w:val="en-GB"/>
        </w:rPr>
        <w:t xml:space="preserve"> and the majority come from higher level schools. A more recent phenomenon is that more and more young people are heading toward the dual system after having obtained their university entrance certificate. It also has to be recogni</w:t>
      </w:r>
      <w:r w:rsidR="00BA5E18" w:rsidRPr="00BC0035">
        <w:rPr>
          <w:rFonts w:ascii="Times New Roman" w:eastAsiaTheme="minorHAnsi" w:hAnsi="Times New Roman"/>
          <w:snapToGrid/>
          <w:sz w:val="24"/>
          <w:szCs w:val="24"/>
          <w:lang w:val="en-GB"/>
        </w:rPr>
        <w:t>sed that the three track</w:t>
      </w:r>
      <w:r w:rsidR="00440BDD">
        <w:rPr>
          <w:rFonts w:ascii="Times New Roman" w:eastAsiaTheme="minorHAnsi" w:hAnsi="Times New Roman"/>
          <w:snapToGrid/>
          <w:sz w:val="24"/>
          <w:szCs w:val="24"/>
          <w:lang w:val="en-GB"/>
        </w:rPr>
        <w:t>s of the German</w:t>
      </w:r>
      <w:r w:rsidR="00BA5E18" w:rsidRPr="00BC0035">
        <w:rPr>
          <w:rFonts w:ascii="Times New Roman" w:eastAsiaTheme="minorHAnsi" w:hAnsi="Times New Roman"/>
          <w:snapToGrid/>
          <w:sz w:val="24"/>
          <w:szCs w:val="24"/>
          <w:lang w:val="en-GB"/>
        </w:rPr>
        <w:t xml:space="preserve"> </w:t>
      </w:r>
      <w:r w:rsidRPr="00BC0035">
        <w:rPr>
          <w:rFonts w:ascii="Times New Roman" w:eastAsiaTheme="minorHAnsi" w:hAnsi="Times New Roman"/>
          <w:snapToGrid/>
          <w:sz w:val="24"/>
          <w:szCs w:val="24"/>
          <w:lang w:val="en-GB"/>
        </w:rPr>
        <w:t xml:space="preserve">secondary </w:t>
      </w:r>
      <w:r w:rsidR="00BA5E18" w:rsidRPr="00BC0035">
        <w:rPr>
          <w:rFonts w:ascii="Times New Roman" w:eastAsiaTheme="minorHAnsi" w:hAnsi="Times New Roman"/>
          <w:snapToGrid/>
          <w:sz w:val="24"/>
          <w:szCs w:val="24"/>
          <w:lang w:val="en-GB"/>
        </w:rPr>
        <w:t xml:space="preserve">system </w:t>
      </w:r>
      <w:r w:rsidR="00440BDD">
        <w:rPr>
          <w:rFonts w:ascii="Times New Roman" w:eastAsiaTheme="minorHAnsi" w:hAnsi="Times New Roman"/>
          <w:snapToGrid/>
          <w:sz w:val="24"/>
          <w:szCs w:val="24"/>
          <w:lang w:val="en-GB"/>
        </w:rPr>
        <w:t xml:space="preserve">are </w:t>
      </w:r>
      <w:r w:rsidRPr="00BC0035">
        <w:rPr>
          <w:rFonts w:ascii="Times New Roman" w:eastAsiaTheme="minorHAnsi" w:hAnsi="Times New Roman"/>
          <w:snapToGrid/>
          <w:sz w:val="24"/>
          <w:szCs w:val="24"/>
          <w:lang w:val="en-GB"/>
        </w:rPr>
        <w:t xml:space="preserve">now becoming less distinct with the increased popularity of the </w:t>
      </w:r>
      <w:r w:rsidRPr="00BC0035">
        <w:rPr>
          <w:rFonts w:ascii="Times New Roman" w:eastAsiaTheme="minorHAnsi" w:hAnsi="Times New Roman"/>
          <w:i/>
          <w:snapToGrid/>
          <w:sz w:val="24"/>
          <w:szCs w:val="24"/>
          <w:lang w:val="en-GB"/>
        </w:rPr>
        <w:t>Gesamtschule</w:t>
      </w:r>
      <w:r w:rsidRPr="00BC0035">
        <w:rPr>
          <w:rFonts w:ascii="Times New Roman" w:eastAsiaTheme="minorHAnsi" w:hAnsi="Times New Roman"/>
          <w:snapToGrid/>
          <w:sz w:val="24"/>
          <w:szCs w:val="24"/>
          <w:lang w:val="en-GB"/>
        </w:rPr>
        <w:t xml:space="preserve"> (comprehensive school). Whereas at the start of the century</w:t>
      </w:r>
      <w:r w:rsidR="00BA5E18"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1.6 million youths, or </w:t>
      </w:r>
      <w:r w:rsidR="00BA5E18" w:rsidRPr="00BC0035">
        <w:rPr>
          <w:rFonts w:ascii="Times New Roman" w:eastAsiaTheme="minorHAnsi" w:hAnsi="Times New Roman"/>
          <w:snapToGrid/>
          <w:sz w:val="24"/>
          <w:szCs w:val="24"/>
          <w:lang w:val="en-GB"/>
        </w:rPr>
        <w:t xml:space="preserve">approximately two thirds </w:t>
      </w:r>
      <w:r w:rsidRPr="00BC0035">
        <w:rPr>
          <w:rFonts w:ascii="Times New Roman" w:eastAsiaTheme="minorHAnsi" w:hAnsi="Times New Roman"/>
          <w:snapToGrid/>
          <w:sz w:val="24"/>
          <w:szCs w:val="24"/>
          <w:lang w:val="en-GB"/>
        </w:rPr>
        <w:t xml:space="preserve">of the 16-25 age group, still entered the vocational </w:t>
      </w:r>
      <w:r w:rsidR="00BA5E18" w:rsidRPr="00BC0035">
        <w:rPr>
          <w:rFonts w:ascii="Times New Roman" w:eastAsiaTheme="minorHAnsi" w:hAnsi="Times New Roman"/>
          <w:snapToGrid/>
          <w:sz w:val="24"/>
          <w:szCs w:val="24"/>
          <w:lang w:val="en-GB"/>
        </w:rPr>
        <w:t xml:space="preserve">route </w:t>
      </w:r>
      <w:r w:rsidRPr="00BC0035">
        <w:rPr>
          <w:rFonts w:ascii="Times New Roman" w:eastAsiaTheme="minorHAnsi" w:hAnsi="Times New Roman"/>
          <w:snapToGrid/>
          <w:sz w:val="24"/>
          <w:szCs w:val="24"/>
          <w:lang w:val="en-GB"/>
        </w:rPr>
        <w:t xml:space="preserve">at the end </w:t>
      </w:r>
      <w:r w:rsidR="00BA5E18" w:rsidRPr="00BC0035">
        <w:rPr>
          <w:rFonts w:ascii="Times New Roman" w:eastAsiaTheme="minorHAnsi" w:hAnsi="Times New Roman"/>
          <w:snapToGrid/>
          <w:sz w:val="24"/>
          <w:szCs w:val="24"/>
          <w:lang w:val="en-GB"/>
        </w:rPr>
        <w:t>s</w:t>
      </w:r>
      <w:r w:rsidRPr="00BC0035">
        <w:rPr>
          <w:rFonts w:ascii="Times New Roman" w:eastAsiaTheme="minorHAnsi" w:hAnsi="Times New Roman"/>
          <w:snapToGrid/>
          <w:sz w:val="24"/>
          <w:szCs w:val="24"/>
          <w:lang w:val="en-GB"/>
        </w:rPr>
        <w:t xml:space="preserve">econdary </w:t>
      </w:r>
      <w:r w:rsidR="00BA5E18" w:rsidRPr="00BC0035">
        <w:rPr>
          <w:rFonts w:ascii="Times New Roman" w:eastAsiaTheme="minorHAnsi" w:hAnsi="Times New Roman"/>
          <w:snapToGrid/>
          <w:sz w:val="24"/>
          <w:szCs w:val="24"/>
          <w:lang w:val="en-GB"/>
        </w:rPr>
        <w:t>l</w:t>
      </w:r>
      <w:r w:rsidRPr="00BC0035">
        <w:rPr>
          <w:rFonts w:ascii="Times New Roman" w:eastAsiaTheme="minorHAnsi" w:hAnsi="Times New Roman"/>
          <w:snapToGrid/>
          <w:sz w:val="24"/>
          <w:szCs w:val="24"/>
          <w:lang w:val="en-GB"/>
        </w:rPr>
        <w:t xml:space="preserve">evel </w:t>
      </w:r>
      <w:r w:rsidR="00BA5E18" w:rsidRPr="00BC0035">
        <w:rPr>
          <w:rFonts w:ascii="Times New Roman" w:eastAsiaTheme="minorHAnsi" w:hAnsi="Times New Roman"/>
          <w:snapToGrid/>
          <w:sz w:val="24"/>
          <w:szCs w:val="24"/>
          <w:lang w:val="en-GB"/>
        </w:rPr>
        <w:t>1</w:t>
      </w:r>
      <w:r w:rsidRPr="00BC0035">
        <w:rPr>
          <w:rFonts w:ascii="Times New Roman" w:eastAsiaTheme="minorHAnsi" w:hAnsi="Times New Roman"/>
          <w:snapToGrid/>
          <w:sz w:val="24"/>
          <w:szCs w:val="24"/>
          <w:lang w:val="en-GB"/>
        </w:rPr>
        <w:t>, according to surveys</w:t>
      </w:r>
      <w:r w:rsidR="00BC0035">
        <w:rPr>
          <w:rStyle w:val="FootnoteReference"/>
          <w:rFonts w:ascii="Times New Roman" w:eastAsiaTheme="minorHAnsi" w:hAnsi="Times New Roman"/>
          <w:snapToGrid/>
          <w:sz w:val="24"/>
          <w:szCs w:val="24"/>
          <w:lang w:val="en-GB"/>
        </w:rPr>
        <w:footnoteReference w:id="15"/>
      </w:r>
      <w:r w:rsidRPr="00BC0035">
        <w:rPr>
          <w:rFonts w:ascii="Times New Roman" w:eastAsiaTheme="minorHAnsi" w:hAnsi="Times New Roman"/>
          <w:snapToGrid/>
          <w:sz w:val="24"/>
          <w:szCs w:val="24"/>
          <w:lang w:val="en-GB"/>
        </w:rPr>
        <w:t>, parents no longer want an early selection of their children a</w:t>
      </w:r>
      <w:r w:rsidR="00860FA7" w:rsidRPr="00BC0035">
        <w:rPr>
          <w:rFonts w:ascii="Times New Roman" w:eastAsiaTheme="minorHAnsi" w:hAnsi="Times New Roman"/>
          <w:snapToGrid/>
          <w:sz w:val="24"/>
          <w:szCs w:val="24"/>
          <w:lang w:val="en-GB"/>
        </w:rPr>
        <w:t>fter the fourth school year.</w:t>
      </w:r>
    </w:p>
    <w:p w:rsidR="00D81574" w:rsidRPr="00BC0035" w:rsidRDefault="00D81574" w:rsidP="00440BDD">
      <w:pPr>
        <w:widowControl/>
        <w:tabs>
          <w:tab w:val="clear" w:pos="-720"/>
        </w:tabs>
        <w:suppressAutoHyphens w:val="0"/>
        <w:rPr>
          <w:rFonts w:ascii="Times New Roman" w:eastAsiaTheme="minorHAnsi" w:hAnsi="Times New Roman"/>
          <w:b/>
          <w:snapToGrid/>
          <w:sz w:val="24"/>
          <w:szCs w:val="24"/>
          <w:lang w:val="en-GB"/>
        </w:rPr>
      </w:pPr>
      <w:r w:rsidRPr="00BC0035">
        <w:rPr>
          <w:rFonts w:ascii="Times New Roman" w:eastAsiaTheme="minorHAnsi" w:hAnsi="Times New Roman"/>
          <w:b/>
          <w:snapToGrid/>
          <w:sz w:val="24"/>
          <w:szCs w:val="24"/>
          <w:lang w:val="en-GB"/>
        </w:rPr>
        <w:t>The economy we’re in: apprenticeships and future economic and occupational trends</w:t>
      </w:r>
    </w:p>
    <w:p w:rsidR="00D81574" w:rsidRPr="00BC0035" w:rsidRDefault="00D81574"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For Steadman (2010</w:t>
      </w:r>
      <w:r w:rsidR="00440BDD">
        <w:rPr>
          <w:rFonts w:ascii="Times New Roman" w:eastAsiaTheme="minorHAnsi" w:hAnsi="Times New Roman"/>
          <w:snapToGrid/>
          <w:sz w:val="24"/>
          <w:szCs w:val="24"/>
          <w:lang w:val="en-GB"/>
        </w:rPr>
        <w:t>, 23</w:t>
      </w:r>
      <w:r w:rsidRPr="00BC0035">
        <w:rPr>
          <w:rFonts w:ascii="Times New Roman" w:eastAsiaTheme="minorHAnsi" w:hAnsi="Times New Roman"/>
          <w:snapToGrid/>
          <w:sz w:val="24"/>
          <w:szCs w:val="24"/>
          <w:lang w:val="en-GB"/>
        </w:rPr>
        <w:t xml:space="preserve">), ‘Apprenticeship in Germany is still the route into work and further career development for nearly 2/3rds of all young people’ </w:t>
      </w:r>
      <w:r w:rsidR="00BA5E18" w:rsidRPr="00BC0035">
        <w:rPr>
          <w:rFonts w:ascii="Times New Roman" w:eastAsiaTheme="minorHAnsi" w:hAnsi="Times New Roman"/>
          <w:snapToGrid/>
          <w:sz w:val="24"/>
          <w:szCs w:val="24"/>
          <w:lang w:val="en-GB"/>
        </w:rPr>
        <w:t>and</w:t>
      </w:r>
      <w:r w:rsidRPr="00BC0035">
        <w:rPr>
          <w:rFonts w:ascii="Times New Roman" w:eastAsiaTheme="minorHAnsi" w:hAnsi="Times New Roman"/>
          <w:snapToGrid/>
          <w:sz w:val="24"/>
          <w:szCs w:val="24"/>
          <w:lang w:val="en-GB"/>
        </w:rPr>
        <w:t xml:space="preserve"> the </w:t>
      </w:r>
      <w:r w:rsidR="00BA5E18" w:rsidRPr="00BC0035">
        <w:rPr>
          <w:rFonts w:ascii="Times New Roman" w:eastAsiaTheme="minorHAnsi" w:hAnsi="Times New Roman"/>
          <w:snapToGrid/>
          <w:sz w:val="24"/>
          <w:szCs w:val="24"/>
          <w:lang w:val="en-GB"/>
        </w:rPr>
        <w:t xml:space="preserve">survival </w:t>
      </w:r>
      <w:r w:rsidRPr="00BC0035">
        <w:rPr>
          <w:rFonts w:ascii="Times New Roman" w:eastAsiaTheme="minorHAnsi" w:hAnsi="Times New Roman"/>
          <w:snapToGrid/>
          <w:sz w:val="24"/>
          <w:szCs w:val="24"/>
          <w:lang w:val="en-GB"/>
        </w:rPr>
        <w:t xml:space="preserve">of the German dual system has demonstrated both its durability but also its ability to respond to changes in the economy and the occupational structure. The German economy has certainly fared better in its ability to </w:t>
      </w:r>
      <w:r w:rsidR="00BA5E18" w:rsidRPr="00BC0035">
        <w:rPr>
          <w:rFonts w:ascii="Times New Roman" w:eastAsiaTheme="minorHAnsi" w:hAnsi="Times New Roman"/>
          <w:snapToGrid/>
          <w:sz w:val="24"/>
          <w:szCs w:val="24"/>
          <w:lang w:val="en-GB"/>
        </w:rPr>
        <w:t xml:space="preserve">maintain </w:t>
      </w:r>
      <w:r w:rsidRPr="00BC0035">
        <w:rPr>
          <w:rFonts w:ascii="Times New Roman" w:eastAsiaTheme="minorHAnsi" w:hAnsi="Times New Roman"/>
          <w:snapToGrid/>
          <w:sz w:val="24"/>
          <w:szCs w:val="24"/>
          <w:lang w:val="en-GB"/>
        </w:rPr>
        <w:t>its manufacturing base and its sta</w:t>
      </w:r>
      <w:r w:rsidR="00BA5E18" w:rsidRPr="00BC0035">
        <w:rPr>
          <w:rFonts w:ascii="Times New Roman" w:eastAsiaTheme="minorHAnsi" w:hAnsi="Times New Roman"/>
          <w:snapToGrid/>
          <w:sz w:val="24"/>
          <w:szCs w:val="24"/>
          <w:lang w:val="en-GB"/>
        </w:rPr>
        <w:t>te driven apprenticeship system</w:t>
      </w:r>
      <w:r w:rsidRPr="00BC0035">
        <w:rPr>
          <w:rFonts w:ascii="Times New Roman" w:eastAsiaTheme="minorHAnsi" w:hAnsi="Times New Roman"/>
          <w:snapToGrid/>
          <w:sz w:val="24"/>
          <w:szCs w:val="24"/>
          <w:lang w:val="en-GB"/>
        </w:rPr>
        <w:t xml:space="preserve"> has clearly</w:t>
      </w:r>
      <w:r w:rsidR="00440BDD">
        <w:rPr>
          <w:rFonts w:ascii="Times New Roman" w:eastAsiaTheme="minorHAnsi" w:hAnsi="Times New Roman"/>
          <w:snapToGrid/>
          <w:sz w:val="24"/>
          <w:szCs w:val="24"/>
          <w:lang w:val="en-GB"/>
        </w:rPr>
        <w:t xml:space="preserve"> been integral to this.</w:t>
      </w:r>
    </w:p>
    <w:p w:rsidR="00CD16DE" w:rsidRPr="00440BDD" w:rsidRDefault="00D81574" w:rsidP="002E5B0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 xml:space="preserve">In the UK, </w:t>
      </w:r>
      <w:r w:rsidR="00440BDD">
        <w:rPr>
          <w:rFonts w:ascii="Times New Roman" w:eastAsiaTheme="minorHAnsi" w:hAnsi="Times New Roman"/>
          <w:snapToGrid/>
          <w:sz w:val="24"/>
          <w:szCs w:val="24"/>
          <w:lang w:val="en-GB"/>
        </w:rPr>
        <w:t xml:space="preserve">the </w:t>
      </w:r>
      <w:r w:rsidRPr="00BC0035">
        <w:rPr>
          <w:rFonts w:ascii="Times New Roman" w:eastAsiaTheme="minorHAnsi" w:hAnsi="Times New Roman"/>
          <w:snapToGrid/>
          <w:sz w:val="24"/>
          <w:szCs w:val="24"/>
          <w:lang w:val="en-GB"/>
        </w:rPr>
        <w:t xml:space="preserve">NAS </w:t>
      </w:r>
      <w:r w:rsidR="00440BDD">
        <w:rPr>
          <w:rFonts w:ascii="Times New Roman" w:eastAsiaTheme="minorHAnsi" w:hAnsi="Times New Roman"/>
          <w:snapToGrid/>
          <w:sz w:val="24"/>
          <w:szCs w:val="24"/>
          <w:lang w:val="en-GB"/>
        </w:rPr>
        <w:t xml:space="preserve">continues </w:t>
      </w:r>
      <w:r w:rsidRPr="00BC0035">
        <w:rPr>
          <w:rFonts w:ascii="Times New Roman" w:eastAsiaTheme="minorHAnsi" w:hAnsi="Times New Roman"/>
          <w:snapToGrid/>
          <w:sz w:val="24"/>
          <w:szCs w:val="24"/>
          <w:lang w:val="en-GB"/>
        </w:rPr>
        <w:t xml:space="preserve">to emphasise the huge impact </w:t>
      </w:r>
      <w:r w:rsidR="00967C5E" w:rsidRPr="00BC0035">
        <w:rPr>
          <w:rFonts w:ascii="Times New Roman" w:eastAsiaTheme="minorHAnsi" w:hAnsi="Times New Roman"/>
          <w:snapToGrid/>
          <w:sz w:val="24"/>
          <w:szCs w:val="24"/>
          <w:lang w:val="en-GB"/>
        </w:rPr>
        <w:t>which</w:t>
      </w:r>
      <w:r w:rsidR="00BA5E18" w:rsidRPr="00BC0035">
        <w:rPr>
          <w:rFonts w:ascii="Times New Roman" w:eastAsiaTheme="minorHAnsi" w:hAnsi="Times New Roman"/>
          <w:snapToGrid/>
          <w:sz w:val="24"/>
          <w:szCs w:val="24"/>
          <w:lang w:val="en-GB"/>
        </w:rPr>
        <w:t xml:space="preserve"> </w:t>
      </w:r>
      <w:r w:rsidR="00440BDD">
        <w:rPr>
          <w:rFonts w:ascii="Times New Roman" w:eastAsiaTheme="minorHAnsi" w:hAnsi="Times New Roman"/>
          <w:snapToGrid/>
          <w:sz w:val="24"/>
          <w:szCs w:val="24"/>
          <w:lang w:val="en-GB"/>
        </w:rPr>
        <w:t>the increase in apprenticeships –</w:t>
      </w:r>
      <w:r w:rsidRPr="00BC0035">
        <w:rPr>
          <w:rFonts w:ascii="Times New Roman" w:eastAsiaTheme="minorHAnsi" w:hAnsi="Times New Roman"/>
          <w:snapToGrid/>
          <w:sz w:val="24"/>
          <w:szCs w:val="24"/>
          <w:lang w:val="en-GB"/>
        </w:rPr>
        <w:t xml:space="preserve"> even based on</w:t>
      </w:r>
      <w:r w:rsidR="00BA5E18" w:rsidRPr="00BC0035">
        <w:rPr>
          <w:rFonts w:ascii="Times New Roman" w:eastAsiaTheme="minorHAnsi" w:hAnsi="Times New Roman"/>
          <w:snapToGrid/>
          <w:sz w:val="24"/>
          <w:szCs w:val="24"/>
          <w:lang w:val="en-GB"/>
        </w:rPr>
        <w:t xml:space="preserve"> current patterns of delivery</w:t>
      </w:r>
      <w:r w:rsidR="00440BDD">
        <w:rPr>
          <w:rFonts w:ascii="Times New Roman" w:eastAsiaTheme="minorHAnsi" w:hAnsi="Times New Roman"/>
          <w:snapToGrid/>
          <w:sz w:val="24"/>
          <w:szCs w:val="24"/>
          <w:lang w:val="en-GB"/>
        </w:rPr>
        <w:t xml:space="preserve"> –</w:t>
      </w:r>
      <w:r w:rsidR="00BA5E18" w:rsidRPr="00BC0035">
        <w:rPr>
          <w:rFonts w:ascii="Times New Roman" w:eastAsiaTheme="minorHAnsi" w:hAnsi="Times New Roman"/>
          <w:snapToGrid/>
          <w:sz w:val="24"/>
          <w:szCs w:val="24"/>
          <w:lang w:val="en-GB"/>
        </w:rPr>
        <w:t xml:space="preserve"> </w:t>
      </w:r>
      <w:r w:rsidRPr="00BC0035">
        <w:rPr>
          <w:rFonts w:ascii="Times New Roman" w:eastAsiaTheme="minorHAnsi" w:hAnsi="Times New Roman"/>
          <w:snapToGrid/>
          <w:sz w:val="24"/>
          <w:szCs w:val="24"/>
          <w:lang w:val="en-GB"/>
        </w:rPr>
        <w:t>will have on productivity and improved business efficiency. For example</w:t>
      </w:r>
      <w:r w:rsidR="00BA5E18"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Cebr (2013) predicts that 3.8m</w:t>
      </w:r>
      <w:r w:rsidR="00440BDD">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people will  complete </w:t>
      </w:r>
      <w:r w:rsidR="00967C5E" w:rsidRPr="00BC0035">
        <w:rPr>
          <w:rFonts w:ascii="Times New Roman" w:eastAsiaTheme="minorHAnsi" w:hAnsi="Times New Roman"/>
          <w:snapToGrid/>
          <w:sz w:val="24"/>
          <w:szCs w:val="24"/>
          <w:lang w:val="en-GB"/>
        </w:rPr>
        <w:t>a</w:t>
      </w:r>
      <w:r w:rsidRPr="00BC0035">
        <w:rPr>
          <w:rFonts w:ascii="Times New Roman" w:eastAsiaTheme="minorHAnsi" w:hAnsi="Times New Roman"/>
          <w:snapToGrid/>
          <w:sz w:val="24"/>
          <w:szCs w:val="24"/>
          <w:lang w:val="en-GB"/>
        </w:rPr>
        <w:t>pprenticeship</w:t>
      </w:r>
      <w:r w:rsidR="00440BDD">
        <w:rPr>
          <w:rFonts w:ascii="Times New Roman" w:eastAsiaTheme="minorHAnsi" w:hAnsi="Times New Roman"/>
          <w:snapToGrid/>
          <w:sz w:val="24"/>
          <w:szCs w:val="24"/>
          <w:lang w:val="en-GB"/>
        </w:rPr>
        <w:t>s by 2022</w:t>
      </w:r>
      <w:r w:rsidRPr="00BC0035">
        <w:rPr>
          <w:rFonts w:ascii="Times New Roman" w:eastAsiaTheme="minorHAnsi" w:hAnsi="Times New Roman"/>
          <w:snapToGrid/>
          <w:sz w:val="24"/>
          <w:szCs w:val="24"/>
          <w:lang w:val="en-GB"/>
        </w:rPr>
        <w:t>, contributing £3.4b</w:t>
      </w:r>
      <w:r w:rsidR="00440BDD">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to the </w:t>
      </w:r>
      <w:r w:rsidR="00967C5E" w:rsidRPr="00BC0035">
        <w:rPr>
          <w:rFonts w:ascii="Times New Roman" w:eastAsiaTheme="minorHAnsi" w:hAnsi="Times New Roman"/>
          <w:snapToGrid/>
          <w:sz w:val="24"/>
          <w:szCs w:val="24"/>
          <w:lang w:val="en-GB"/>
        </w:rPr>
        <w:t xml:space="preserve">UK </w:t>
      </w:r>
      <w:r w:rsidRPr="00BC0035">
        <w:rPr>
          <w:rFonts w:ascii="Times New Roman" w:eastAsiaTheme="minorHAnsi" w:hAnsi="Times New Roman"/>
          <w:snapToGrid/>
          <w:sz w:val="24"/>
          <w:szCs w:val="24"/>
          <w:lang w:val="en-GB"/>
        </w:rPr>
        <w:t>economy</w:t>
      </w:r>
      <w:r w:rsidR="00440BDD">
        <w:rPr>
          <w:rFonts w:ascii="Times New Roman" w:eastAsiaTheme="minorHAnsi" w:hAnsi="Times New Roman"/>
          <w:snapToGrid/>
          <w:sz w:val="24"/>
          <w:szCs w:val="24"/>
          <w:lang w:val="en-GB"/>
        </w:rPr>
        <w:t xml:space="preserve"> in net </w:t>
      </w:r>
      <w:r w:rsidRPr="00BC0035">
        <w:rPr>
          <w:rFonts w:ascii="Times New Roman" w:eastAsiaTheme="minorHAnsi" w:hAnsi="Times New Roman"/>
          <w:snapToGrid/>
          <w:sz w:val="24"/>
          <w:szCs w:val="24"/>
          <w:lang w:val="en-GB"/>
        </w:rPr>
        <w:t xml:space="preserve">productivity  gains, </w:t>
      </w:r>
      <w:r w:rsidR="00440BDD">
        <w:rPr>
          <w:rFonts w:ascii="Times New Roman" w:eastAsiaTheme="minorHAnsi" w:hAnsi="Times New Roman"/>
          <w:snapToGrid/>
          <w:sz w:val="24"/>
          <w:szCs w:val="24"/>
          <w:lang w:val="en-GB"/>
        </w:rPr>
        <w:t xml:space="preserve">the equivalent </w:t>
      </w:r>
      <w:r w:rsidRPr="00BC0035">
        <w:rPr>
          <w:rFonts w:ascii="Times New Roman" w:eastAsiaTheme="minorHAnsi" w:hAnsi="Times New Roman"/>
          <w:snapToGrid/>
          <w:sz w:val="24"/>
          <w:szCs w:val="24"/>
          <w:lang w:val="en-GB"/>
        </w:rPr>
        <w:t>o</w:t>
      </w:r>
      <w:r w:rsidR="00440BDD">
        <w:rPr>
          <w:rFonts w:ascii="Times New Roman" w:eastAsiaTheme="minorHAnsi" w:hAnsi="Times New Roman"/>
          <w:snapToGrid/>
          <w:sz w:val="24"/>
          <w:szCs w:val="24"/>
          <w:lang w:val="en-GB"/>
        </w:rPr>
        <w:t>f</w:t>
      </w:r>
      <w:r w:rsidRPr="00BC0035">
        <w:rPr>
          <w:rFonts w:ascii="Times New Roman" w:eastAsiaTheme="minorHAnsi" w:hAnsi="Times New Roman"/>
          <w:snapToGrid/>
          <w:sz w:val="24"/>
          <w:szCs w:val="24"/>
          <w:lang w:val="en-GB"/>
        </w:rPr>
        <w:t xml:space="preserve"> 0.2</w:t>
      </w:r>
      <w:r w:rsidR="00440BDD">
        <w:rPr>
          <w:rFonts w:ascii="Times New Roman" w:eastAsiaTheme="minorHAnsi" w:hAnsi="Times New Roman"/>
          <w:snapToGrid/>
          <w:sz w:val="24"/>
          <w:szCs w:val="24"/>
          <w:lang w:val="en-GB"/>
        </w:rPr>
        <w:t>%  of  the  forecast</w:t>
      </w:r>
      <w:r w:rsidRPr="00BC0035">
        <w:rPr>
          <w:rFonts w:ascii="Times New Roman" w:eastAsiaTheme="minorHAnsi" w:hAnsi="Times New Roman"/>
          <w:snapToGrid/>
          <w:sz w:val="24"/>
          <w:szCs w:val="24"/>
          <w:lang w:val="en-GB"/>
        </w:rPr>
        <w:t xml:space="preserve"> </w:t>
      </w:r>
      <w:r w:rsidR="00440BDD">
        <w:rPr>
          <w:rFonts w:ascii="Times New Roman" w:eastAsiaTheme="minorHAnsi" w:hAnsi="Times New Roman"/>
          <w:snapToGrid/>
          <w:sz w:val="24"/>
          <w:szCs w:val="24"/>
          <w:lang w:val="en-GB"/>
        </w:rPr>
        <w:t>GDP</w:t>
      </w:r>
      <w:r w:rsidRPr="00BC0035">
        <w:rPr>
          <w:rFonts w:ascii="Times New Roman" w:eastAsiaTheme="minorHAnsi" w:hAnsi="Times New Roman"/>
          <w:snapToGrid/>
          <w:sz w:val="24"/>
          <w:szCs w:val="24"/>
          <w:lang w:val="en-GB"/>
        </w:rPr>
        <w:t xml:space="preserve"> for that year. The report argues that in 2012/13, gaining an Apprenticeship raised an employee’s gross productivity by £214 per week on average. But</w:t>
      </w:r>
      <w:r w:rsidR="00967C5E"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as Cebre itself recognises (</w:t>
      </w:r>
      <w:r w:rsidR="00440BDD">
        <w:rPr>
          <w:rFonts w:ascii="Times New Roman" w:eastAsiaTheme="minorHAnsi" w:hAnsi="Times New Roman"/>
          <w:snapToGrid/>
          <w:sz w:val="24"/>
          <w:szCs w:val="24"/>
          <w:lang w:val="en-GB"/>
        </w:rPr>
        <w:t>p.</w:t>
      </w:r>
      <w:r w:rsidRPr="00BC0035">
        <w:rPr>
          <w:rFonts w:ascii="Times New Roman" w:eastAsiaTheme="minorHAnsi" w:hAnsi="Times New Roman"/>
          <w:snapToGrid/>
          <w:sz w:val="24"/>
          <w:szCs w:val="24"/>
          <w:lang w:val="en-GB"/>
        </w:rPr>
        <w:t>5)</w:t>
      </w:r>
      <w:r w:rsidR="00967C5E"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long</w:t>
      </w:r>
      <w:r w:rsidR="00967C5E"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term predictions depend on the ‘future development of the economy’ and also on assumptions that the successful economies of the future will continue to be ‘high skill’ and that the current level of youth unemployment can be reduced by higher quality vocational training. </w:t>
      </w:r>
      <w:r w:rsidR="00B9322B">
        <w:rPr>
          <w:rFonts w:ascii="Times New Roman" w:eastAsiaTheme="minorHAnsi" w:hAnsi="Times New Roman"/>
          <w:snapToGrid/>
          <w:sz w:val="24"/>
          <w:szCs w:val="24"/>
          <w:lang w:val="en-GB"/>
        </w:rPr>
        <w:t xml:space="preserve">Such </w:t>
      </w:r>
      <w:r w:rsidRPr="00BC0035">
        <w:rPr>
          <w:rFonts w:ascii="Times New Roman" w:eastAsiaTheme="minorHAnsi" w:hAnsi="Times New Roman"/>
          <w:snapToGrid/>
          <w:sz w:val="24"/>
          <w:szCs w:val="24"/>
          <w:lang w:val="en-GB"/>
        </w:rPr>
        <w:t>‘</w:t>
      </w:r>
      <w:r w:rsidR="00B9322B">
        <w:rPr>
          <w:rFonts w:ascii="Times New Roman" w:eastAsiaTheme="minorHAnsi" w:hAnsi="Times New Roman"/>
          <w:snapToGrid/>
          <w:sz w:val="24"/>
          <w:szCs w:val="24"/>
          <w:lang w:val="en-GB"/>
        </w:rPr>
        <w:t>h</w:t>
      </w:r>
      <w:r w:rsidRPr="00BC0035">
        <w:rPr>
          <w:rFonts w:ascii="Times New Roman" w:eastAsiaTheme="minorHAnsi" w:hAnsi="Times New Roman"/>
          <w:snapToGrid/>
          <w:sz w:val="24"/>
          <w:szCs w:val="24"/>
          <w:lang w:val="en-GB"/>
        </w:rPr>
        <w:t>uman capital’ responses to resolving labour market failur</w:t>
      </w:r>
      <w:r w:rsidR="00860FA7" w:rsidRPr="00BC0035">
        <w:rPr>
          <w:rFonts w:ascii="Times New Roman" w:eastAsiaTheme="minorHAnsi" w:hAnsi="Times New Roman"/>
          <w:snapToGrid/>
          <w:sz w:val="24"/>
          <w:szCs w:val="24"/>
          <w:lang w:val="en-GB"/>
        </w:rPr>
        <w:t>es are open to challenge.</w:t>
      </w:r>
      <w:r w:rsidR="00311DD7">
        <w:rPr>
          <w:rFonts w:ascii="Times New Roman" w:eastAsiaTheme="minorHAnsi" w:hAnsi="Times New Roman"/>
          <w:snapToGrid/>
          <w:sz w:val="24"/>
          <w:szCs w:val="24"/>
          <w:lang w:val="en-GB"/>
        </w:rPr>
        <w:t xml:space="preserve"> </w:t>
      </w:r>
      <w:r w:rsidR="00311DD7" w:rsidRPr="00440BDD">
        <w:rPr>
          <w:rFonts w:ascii="Times New Roman" w:eastAsiaTheme="minorHAnsi" w:hAnsi="Times New Roman"/>
          <w:snapToGrid/>
          <w:sz w:val="24"/>
          <w:szCs w:val="24"/>
          <w:lang w:val="en-GB"/>
        </w:rPr>
        <w:t>UKCES (above, p</w:t>
      </w:r>
      <w:r w:rsidR="00B9322B">
        <w:rPr>
          <w:rFonts w:ascii="Times New Roman" w:eastAsiaTheme="minorHAnsi" w:hAnsi="Times New Roman"/>
          <w:snapToGrid/>
          <w:sz w:val="24"/>
          <w:szCs w:val="24"/>
          <w:lang w:val="en-GB"/>
        </w:rPr>
        <w:t>.</w:t>
      </w:r>
      <w:r w:rsidR="00311DD7" w:rsidRPr="00440BDD">
        <w:rPr>
          <w:rFonts w:ascii="Times New Roman" w:eastAsiaTheme="minorHAnsi" w:hAnsi="Times New Roman"/>
          <w:snapToGrid/>
          <w:sz w:val="24"/>
          <w:szCs w:val="24"/>
          <w:lang w:val="en-GB"/>
        </w:rPr>
        <w:t xml:space="preserve">3) reports that </w:t>
      </w:r>
      <w:r w:rsidR="002E5B07" w:rsidRPr="00440BDD">
        <w:rPr>
          <w:rFonts w:ascii="Times New Roman" w:eastAsiaTheme="minorHAnsi" w:hAnsi="Times New Roman"/>
          <w:snapToGrid/>
          <w:sz w:val="24"/>
          <w:szCs w:val="24"/>
          <w:lang w:val="en-GB"/>
        </w:rPr>
        <w:t>half of UK employers (48</w:t>
      </w:r>
      <w:r w:rsidR="00B9322B">
        <w:rPr>
          <w:rFonts w:ascii="Times New Roman" w:eastAsiaTheme="minorHAnsi" w:hAnsi="Times New Roman"/>
          <w:snapToGrid/>
          <w:sz w:val="24"/>
          <w:szCs w:val="24"/>
          <w:lang w:val="en-GB"/>
        </w:rPr>
        <w:t>%</w:t>
      </w:r>
      <w:r w:rsidR="002E5B07" w:rsidRPr="00440BDD">
        <w:rPr>
          <w:rFonts w:ascii="Times New Roman" w:eastAsiaTheme="minorHAnsi" w:hAnsi="Times New Roman"/>
          <w:snapToGrid/>
          <w:sz w:val="24"/>
          <w:szCs w:val="24"/>
          <w:lang w:val="en-GB"/>
        </w:rPr>
        <w:t xml:space="preserve">) </w:t>
      </w:r>
      <w:r w:rsidR="00642312" w:rsidRPr="00440BDD">
        <w:rPr>
          <w:rFonts w:ascii="Times New Roman" w:eastAsiaTheme="minorHAnsi" w:hAnsi="Times New Roman"/>
          <w:snapToGrid/>
          <w:sz w:val="24"/>
          <w:szCs w:val="24"/>
          <w:lang w:val="en-GB"/>
        </w:rPr>
        <w:t xml:space="preserve">admit </w:t>
      </w:r>
      <w:r w:rsidR="002E5B07" w:rsidRPr="00440BDD">
        <w:rPr>
          <w:rFonts w:ascii="Times New Roman" w:eastAsiaTheme="minorHAnsi" w:hAnsi="Times New Roman"/>
          <w:snapToGrid/>
          <w:sz w:val="24"/>
          <w:szCs w:val="24"/>
          <w:lang w:val="en-GB"/>
        </w:rPr>
        <w:t>skills under-use, and 4.3m</w:t>
      </w:r>
      <w:r w:rsidR="00B9322B">
        <w:rPr>
          <w:rFonts w:ascii="Times New Roman" w:eastAsiaTheme="minorHAnsi" w:hAnsi="Times New Roman"/>
          <w:snapToGrid/>
          <w:sz w:val="24"/>
          <w:szCs w:val="24"/>
          <w:lang w:val="en-GB"/>
        </w:rPr>
        <w:t>.</w:t>
      </w:r>
      <w:r w:rsidR="002E5B07" w:rsidRPr="00440BDD">
        <w:rPr>
          <w:rFonts w:ascii="Times New Roman" w:eastAsiaTheme="minorHAnsi" w:hAnsi="Times New Roman"/>
          <w:snapToGrid/>
          <w:sz w:val="24"/>
          <w:szCs w:val="24"/>
          <w:lang w:val="en-GB"/>
        </w:rPr>
        <w:t xml:space="preserve"> workers (16</w:t>
      </w:r>
      <w:r w:rsidR="00B9322B">
        <w:rPr>
          <w:rFonts w:ascii="Times New Roman" w:eastAsiaTheme="minorHAnsi" w:hAnsi="Times New Roman"/>
          <w:snapToGrid/>
          <w:sz w:val="24"/>
          <w:szCs w:val="24"/>
          <w:lang w:val="en-GB"/>
        </w:rPr>
        <w:t>%</w:t>
      </w:r>
      <w:r w:rsidR="002E5B07" w:rsidRPr="00440BDD">
        <w:rPr>
          <w:rFonts w:ascii="Times New Roman" w:eastAsiaTheme="minorHAnsi" w:hAnsi="Times New Roman"/>
          <w:snapToGrid/>
          <w:sz w:val="24"/>
          <w:szCs w:val="24"/>
          <w:lang w:val="en-GB"/>
        </w:rPr>
        <w:t xml:space="preserve"> of the total UK workforce) are reported as being over-</w:t>
      </w:r>
      <w:r w:rsidR="00B85F53" w:rsidRPr="00440BDD">
        <w:rPr>
          <w:rFonts w:ascii="Times New Roman" w:eastAsiaTheme="minorHAnsi" w:hAnsi="Times New Roman"/>
          <w:snapToGrid/>
          <w:sz w:val="24"/>
          <w:szCs w:val="24"/>
          <w:lang w:val="en-GB"/>
        </w:rPr>
        <w:t xml:space="preserve">qualified </w:t>
      </w:r>
      <w:r w:rsidR="00B9322B">
        <w:rPr>
          <w:rFonts w:ascii="Times New Roman" w:eastAsiaTheme="minorHAnsi" w:hAnsi="Times New Roman"/>
          <w:snapToGrid/>
          <w:sz w:val="24"/>
          <w:szCs w:val="24"/>
          <w:lang w:val="en-GB"/>
        </w:rPr>
        <w:t xml:space="preserve">– i.e. underemployed – </w:t>
      </w:r>
      <w:r w:rsidR="00B85F53" w:rsidRPr="00440BDD">
        <w:rPr>
          <w:rFonts w:ascii="Times New Roman" w:eastAsiaTheme="minorHAnsi" w:hAnsi="Times New Roman"/>
          <w:snapToGrid/>
          <w:sz w:val="24"/>
          <w:szCs w:val="24"/>
          <w:lang w:val="en-GB"/>
        </w:rPr>
        <w:t>for the</w:t>
      </w:r>
      <w:r w:rsidR="002E5B07" w:rsidRPr="00440BDD">
        <w:rPr>
          <w:rFonts w:ascii="Times New Roman" w:eastAsiaTheme="minorHAnsi" w:hAnsi="Times New Roman"/>
          <w:snapToGrid/>
          <w:sz w:val="24"/>
          <w:szCs w:val="24"/>
          <w:lang w:val="en-GB"/>
        </w:rPr>
        <w:t xml:space="preserve">  jobs that they are currently doing.  </w:t>
      </w:r>
    </w:p>
    <w:p w:rsidR="00D81574" w:rsidRPr="00BC0035" w:rsidRDefault="00D81574"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Rat</w:t>
      </w:r>
      <w:r w:rsidR="00B9322B">
        <w:rPr>
          <w:rFonts w:ascii="Times New Roman" w:eastAsiaTheme="minorHAnsi" w:hAnsi="Times New Roman"/>
          <w:snapToGrid/>
          <w:sz w:val="24"/>
          <w:szCs w:val="24"/>
          <w:lang w:val="en-GB"/>
        </w:rPr>
        <w:t>her than a high skills diamond-</w:t>
      </w:r>
      <w:r w:rsidRPr="00BC0035">
        <w:rPr>
          <w:rFonts w:ascii="Times New Roman" w:eastAsiaTheme="minorHAnsi" w:hAnsi="Times New Roman"/>
          <w:snapToGrid/>
          <w:sz w:val="24"/>
          <w:szCs w:val="24"/>
          <w:lang w:val="en-GB"/>
        </w:rPr>
        <w:t>shape</w:t>
      </w:r>
      <w:r w:rsidR="00967C5E" w:rsidRPr="00BC0035">
        <w:rPr>
          <w:rFonts w:ascii="Times New Roman" w:eastAsiaTheme="minorHAnsi" w:hAnsi="Times New Roman"/>
          <w:snapToGrid/>
          <w:sz w:val="24"/>
          <w:szCs w:val="24"/>
          <w:lang w:val="en-GB"/>
        </w:rPr>
        <w:t>d</w:t>
      </w:r>
      <w:r w:rsidRPr="00BC0035">
        <w:rPr>
          <w:rFonts w:ascii="Times New Roman" w:eastAsiaTheme="minorHAnsi" w:hAnsi="Times New Roman"/>
          <w:snapToGrid/>
          <w:sz w:val="24"/>
          <w:szCs w:val="24"/>
          <w:lang w:val="en-GB"/>
        </w:rPr>
        <w:t xml:space="preserve"> occupational structure, where the increased dem</w:t>
      </w:r>
      <w:r w:rsidR="00860FA7" w:rsidRPr="00BC0035">
        <w:rPr>
          <w:rFonts w:ascii="Times New Roman" w:eastAsiaTheme="minorHAnsi" w:hAnsi="Times New Roman"/>
          <w:snapToGrid/>
          <w:sz w:val="24"/>
          <w:szCs w:val="24"/>
          <w:lang w:val="en-GB"/>
        </w:rPr>
        <w:t xml:space="preserve">and of the workplace has the effect of </w:t>
      </w:r>
      <w:r w:rsidRPr="00BC0035">
        <w:rPr>
          <w:rFonts w:ascii="Times New Roman" w:eastAsiaTheme="minorHAnsi" w:hAnsi="Times New Roman"/>
          <w:snapToGrid/>
          <w:sz w:val="24"/>
          <w:szCs w:val="24"/>
          <w:lang w:val="en-GB"/>
        </w:rPr>
        <w:t xml:space="preserve">pulling </w:t>
      </w:r>
      <w:r w:rsidR="00860FA7" w:rsidRPr="00BC0035">
        <w:rPr>
          <w:rFonts w:ascii="Times New Roman" w:eastAsiaTheme="minorHAnsi" w:hAnsi="Times New Roman"/>
          <w:snapToGrid/>
          <w:sz w:val="24"/>
          <w:szCs w:val="24"/>
          <w:lang w:val="en-GB"/>
        </w:rPr>
        <w:t xml:space="preserve">up </w:t>
      </w:r>
      <w:r w:rsidR="00967C5E" w:rsidRPr="00BC0035">
        <w:rPr>
          <w:rFonts w:ascii="Times New Roman" w:eastAsiaTheme="minorHAnsi" w:hAnsi="Times New Roman"/>
          <w:snapToGrid/>
          <w:sz w:val="24"/>
          <w:szCs w:val="24"/>
          <w:lang w:val="en-GB"/>
        </w:rPr>
        <w:t>the bottom</w:t>
      </w:r>
      <w:r w:rsidR="00860FA7" w:rsidRPr="00BC0035">
        <w:rPr>
          <w:rFonts w:ascii="Times New Roman" w:eastAsiaTheme="minorHAnsi" w:hAnsi="Times New Roman"/>
          <w:snapToGrid/>
          <w:sz w:val="24"/>
          <w:szCs w:val="24"/>
          <w:lang w:val="en-GB"/>
        </w:rPr>
        <w:t xml:space="preserve"> into the middle</w:t>
      </w:r>
      <w:r w:rsidRPr="00BC0035">
        <w:rPr>
          <w:rFonts w:ascii="Times New Roman" w:eastAsiaTheme="minorHAnsi" w:hAnsi="Times New Roman"/>
          <w:snapToGrid/>
          <w:sz w:val="24"/>
          <w:szCs w:val="24"/>
          <w:lang w:val="en-GB"/>
        </w:rPr>
        <w:t>, it is now increasingly suggested (</w:t>
      </w:r>
      <w:r w:rsidR="00B9322B">
        <w:rPr>
          <w:rFonts w:ascii="Times New Roman" w:eastAsiaTheme="minorHAnsi" w:hAnsi="Times New Roman"/>
          <w:snapToGrid/>
          <w:sz w:val="24"/>
          <w:szCs w:val="24"/>
          <w:lang w:val="en-GB"/>
        </w:rPr>
        <w:t xml:space="preserve">eg. by </w:t>
      </w:r>
      <w:r w:rsidRPr="00BC0035">
        <w:rPr>
          <w:rFonts w:ascii="Times New Roman" w:eastAsiaTheme="minorHAnsi" w:hAnsi="Times New Roman"/>
          <w:snapToGrid/>
          <w:sz w:val="24"/>
          <w:szCs w:val="24"/>
          <w:lang w:val="en-GB"/>
        </w:rPr>
        <w:t>Wolf 2011)</w:t>
      </w:r>
      <w:r w:rsidRPr="00BC0035">
        <w:rPr>
          <w:rFonts w:ascii="Times New Roman" w:eastAsiaTheme="minorHAnsi" w:hAnsi="Times New Roman"/>
          <w:snapToGrid/>
          <w:sz w:val="24"/>
          <w:szCs w:val="24"/>
          <w:vertAlign w:val="superscript"/>
          <w:lang w:val="en-GB"/>
        </w:rPr>
        <w:footnoteReference w:id="16"/>
      </w:r>
      <w:r w:rsidRPr="00BC0035">
        <w:rPr>
          <w:rFonts w:ascii="Times New Roman" w:eastAsiaTheme="minorHAnsi" w:hAnsi="Times New Roman"/>
          <w:snapToGrid/>
          <w:sz w:val="24"/>
          <w:szCs w:val="24"/>
          <w:lang w:val="en-GB"/>
        </w:rPr>
        <w:t xml:space="preserve"> that an </w:t>
      </w:r>
      <w:r w:rsidR="00967C5E" w:rsidRPr="00BC0035">
        <w:rPr>
          <w:rFonts w:ascii="Times New Roman" w:eastAsiaTheme="minorHAnsi" w:hAnsi="Times New Roman"/>
          <w:snapToGrid/>
          <w:sz w:val="24"/>
          <w:szCs w:val="24"/>
          <w:lang w:val="en-GB"/>
        </w:rPr>
        <w:t>‘</w:t>
      </w:r>
      <w:r w:rsidR="00B9322B">
        <w:rPr>
          <w:rFonts w:ascii="Times New Roman" w:eastAsiaTheme="minorHAnsi" w:hAnsi="Times New Roman"/>
          <w:snapToGrid/>
          <w:sz w:val="24"/>
          <w:szCs w:val="24"/>
          <w:lang w:val="en-GB"/>
        </w:rPr>
        <w:t>hour-</w:t>
      </w:r>
      <w:r w:rsidRPr="00BC0035">
        <w:rPr>
          <w:rFonts w:ascii="Times New Roman" w:eastAsiaTheme="minorHAnsi" w:hAnsi="Times New Roman"/>
          <w:snapToGrid/>
          <w:sz w:val="24"/>
          <w:szCs w:val="24"/>
          <w:lang w:val="en-GB"/>
        </w:rPr>
        <w:t>glass</w:t>
      </w:r>
      <w:r w:rsidR="00967C5E"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structure is emerging; where the increases in managerial </w:t>
      </w:r>
      <w:r w:rsidR="00967C5E" w:rsidRPr="00BC0035">
        <w:rPr>
          <w:rFonts w:ascii="Times New Roman" w:eastAsiaTheme="minorHAnsi" w:hAnsi="Times New Roman"/>
          <w:snapToGrid/>
          <w:sz w:val="24"/>
          <w:szCs w:val="24"/>
          <w:lang w:val="en-GB"/>
        </w:rPr>
        <w:t>and professional employment have</w:t>
      </w:r>
      <w:r w:rsidRPr="00BC0035">
        <w:rPr>
          <w:rFonts w:ascii="Times New Roman" w:eastAsiaTheme="minorHAnsi" w:hAnsi="Times New Roman"/>
          <w:snapToGrid/>
          <w:sz w:val="24"/>
          <w:szCs w:val="24"/>
          <w:lang w:val="en-GB"/>
        </w:rPr>
        <w:t xml:space="preserve"> been accompanied by growth in new types of unskilled work. In other words, there has been what Goos and Manning (2003) refer to as a growth in both ‘lovely’ and ‘lousy’ jobs. As a result of many intermediate and routine non-manual occupations disappearing </w:t>
      </w:r>
      <w:r w:rsidR="00967C5E" w:rsidRPr="00BC0035">
        <w:rPr>
          <w:rFonts w:ascii="Times New Roman" w:eastAsiaTheme="minorHAnsi" w:hAnsi="Times New Roman"/>
          <w:snapToGrid/>
          <w:sz w:val="24"/>
          <w:szCs w:val="24"/>
          <w:lang w:val="en-GB"/>
        </w:rPr>
        <w:t xml:space="preserve">with </w:t>
      </w:r>
      <w:r w:rsidRPr="00BC0035">
        <w:rPr>
          <w:rFonts w:ascii="Times New Roman" w:eastAsiaTheme="minorHAnsi" w:hAnsi="Times New Roman"/>
          <w:snapToGrid/>
          <w:sz w:val="24"/>
          <w:szCs w:val="24"/>
          <w:lang w:val="en-GB"/>
        </w:rPr>
        <w:t xml:space="preserve">the </w:t>
      </w:r>
      <w:r w:rsidR="00967C5E" w:rsidRPr="00BC0035">
        <w:rPr>
          <w:rFonts w:ascii="Times New Roman" w:eastAsiaTheme="minorHAnsi" w:hAnsi="Times New Roman"/>
          <w:snapToGrid/>
          <w:sz w:val="24"/>
          <w:szCs w:val="24"/>
          <w:lang w:val="en-GB"/>
        </w:rPr>
        <w:t xml:space="preserve">latest </w:t>
      </w:r>
      <w:r w:rsidRPr="00BC0035">
        <w:rPr>
          <w:rFonts w:ascii="Times New Roman" w:eastAsiaTheme="minorHAnsi" w:hAnsi="Times New Roman"/>
          <w:snapToGrid/>
          <w:sz w:val="24"/>
          <w:szCs w:val="24"/>
          <w:lang w:val="en-GB"/>
        </w:rPr>
        <w:t xml:space="preserve">applications of new technology, there has been </w:t>
      </w:r>
      <w:r w:rsidR="00967C5E" w:rsidRPr="00BC0035">
        <w:rPr>
          <w:rFonts w:ascii="Times New Roman" w:eastAsiaTheme="minorHAnsi" w:hAnsi="Times New Roman"/>
          <w:snapToGrid/>
          <w:sz w:val="24"/>
          <w:szCs w:val="24"/>
          <w:lang w:val="en-GB"/>
        </w:rPr>
        <w:t>a ‘hollowing out of the middle’</w:t>
      </w:r>
      <w:r w:rsidRPr="00BC0035">
        <w:rPr>
          <w:rFonts w:ascii="Times New Roman" w:eastAsiaTheme="minorHAnsi" w:hAnsi="Times New Roman"/>
          <w:snapToGrid/>
          <w:sz w:val="24"/>
          <w:szCs w:val="24"/>
          <w:lang w:val="en-GB"/>
        </w:rPr>
        <w:t xml:space="preserve"> with a large number of people now earning well below </w:t>
      </w:r>
      <w:r w:rsidR="00967C5E" w:rsidRPr="00BC0035">
        <w:rPr>
          <w:rFonts w:ascii="Times New Roman" w:eastAsiaTheme="minorHAnsi" w:hAnsi="Times New Roman"/>
          <w:snapToGrid/>
          <w:sz w:val="24"/>
          <w:szCs w:val="24"/>
          <w:lang w:val="en-GB"/>
        </w:rPr>
        <w:t>the median wage (Lansley 2012).</w:t>
      </w:r>
    </w:p>
    <w:p w:rsidR="00D81574" w:rsidRPr="00BC0035" w:rsidRDefault="00D81574"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lastRenderedPageBreak/>
        <w:t>An ‘hour-glass’ occupational structure has clear implications for young people seeking to enter the labour market</w:t>
      </w:r>
      <w:r w:rsidR="00967C5E" w:rsidRPr="00BC0035">
        <w:rPr>
          <w:rFonts w:ascii="Times New Roman" w:eastAsiaTheme="minorHAnsi" w:hAnsi="Times New Roman"/>
          <w:snapToGrid/>
          <w:sz w:val="24"/>
          <w:szCs w:val="24"/>
          <w:lang w:val="en-GB"/>
        </w:rPr>
        <w:t xml:space="preserve"> </w:t>
      </w:r>
      <w:r w:rsidRPr="00BC0035">
        <w:rPr>
          <w:rFonts w:ascii="Times New Roman" w:eastAsiaTheme="minorHAnsi" w:hAnsi="Times New Roman"/>
          <w:snapToGrid/>
          <w:sz w:val="24"/>
          <w:szCs w:val="24"/>
          <w:lang w:val="en-GB"/>
        </w:rPr>
        <w:t>–</w:t>
      </w:r>
      <w:r w:rsidR="00967C5E" w:rsidRPr="00BC0035">
        <w:rPr>
          <w:rFonts w:ascii="Times New Roman" w:eastAsiaTheme="minorHAnsi" w:hAnsi="Times New Roman"/>
          <w:snapToGrid/>
          <w:sz w:val="24"/>
          <w:szCs w:val="24"/>
          <w:lang w:val="en-GB"/>
        </w:rPr>
        <w:t xml:space="preserve"> </w:t>
      </w:r>
      <w:r w:rsidRPr="00BC0035">
        <w:rPr>
          <w:rFonts w:ascii="Times New Roman" w:eastAsiaTheme="minorHAnsi" w:hAnsi="Times New Roman"/>
          <w:snapToGrid/>
          <w:sz w:val="24"/>
          <w:szCs w:val="24"/>
          <w:lang w:val="en-GB"/>
        </w:rPr>
        <w:t>encouraging them to acquire higher levels of qualifications required for the ‘lovely’ jobs in order to avoid the ‘lousy’ ones</w:t>
      </w:r>
      <w:r w:rsidRPr="00BC0035">
        <w:rPr>
          <w:rFonts w:ascii="Times New Roman" w:eastAsiaTheme="minorHAnsi" w:hAnsi="Times New Roman"/>
          <w:snapToGrid/>
          <w:sz w:val="24"/>
          <w:szCs w:val="24"/>
          <w:vertAlign w:val="superscript"/>
          <w:lang w:val="en-GB"/>
        </w:rPr>
        <w:footnoteReference w:id="17"/>
      </w:r>
      <w:r w:rsidRPr="00BC0035">
        <w:rPr>
          <w:rFonts w:ascii="Times New Roman" w:eastAsiaTheme="minorHAnsi" w:hAnsi="Times New Roman"/>
          <w:snapToGrid/>
          <w:sz w:val="24"/>
          <w:szCs w:val="24"/>
          <w:lang w:val="en-GB"/>
        </w:rPr>
        <w:t xml:space="preserve"> and</w:t>
      </w:r>
      <w:r w:rsidR="00967C5E"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in this respect, the </w:t>
      </w:r>
      <w:r w:rsidR="00967C5E" w:rsidRPr="00BC0035">
        <w:rPr>
          <w:rFonts w:ascii="Times New Roman" w:eastAsiaTheme="minorHAnsi" w:hAnsi="Times New Roman"/>
          <w:snapToGrid/>
          <w:sz w:val="24"/>
          <w:szCs w:val="24"/>
          <w:lang w:val="en-GB"/>
        </w:rPr>
        <w:t xml:space="preserve">on-going </w:t>
      </w:r>
      <w:r w:rsidRPr="00BC0035">
        <w:rPr>
          <w:rFonts w:ascii="Times New Roman" w:eastAsiaTheme="minorHAnsi" w:hAnsi="Times New Roman"/>
          <w:snapToGrid/>
          <w:sz w:val="24"/>
          <w:szCs w:val="24"/>
          <w:lang w:val="en-GB"/>
        </w:rPr>
        <w:t xml:space="preserve">downgrading of ‘skill’ </w:t>
      </w:r>
      <w:r w:rsidR="00967C5E" w:rsidRPr="00BC0035">
        <w:rPr>
          <w:rFonts w:ascii="Times New Roman" w:eastAsiaTheme="minorHAnsi" w:hAnsi="Times New Roman"/>
          <w:snapToGrid/>
          <w:sz w:val="24"/>
          <w:szCs w:val="24"/>
          <w:lang w:val="en-GB"/>
        </w:rPr>
        <w:t xml:space="preserve">through bite-sized rationalisation and outsourcing </w:t>
      </w:r>
      <w:r w:rsidRPr="00BC0035">
        <w:rPr>
          <w:rFonts w:ascii="Times New Roman" w:eastAsiaTheme="minorHAnsi" w:hAnsi="Times New Roman"/>
          <w:snapToGrid/>
          <w:sz w:val="24"/>
          <w:szCs w:val="24"/>
          <w:lang w:val="en-GB"/>
        </w:rPr>
        <w:t>w</w:t>
      </w:r>
      <w:r w:rsidR="00967C5E" w:rsidRPr="00BC0035">
        <w:rPr>
          <w:rFonts w:ascii="Times New Roman" w:eastAsiaTheme="minorHAnsi" w:hAnsi="Times New Roman"/>
          <w:snapToGrid/>
          <w:sz w:val="24"/>
          <w:szCs w:val="24"/>
          <w:lang w:val="en-GB"/>
        </w:rPr>
        <w:t>i</w:t>
      </w:r>
      <w:r w:rsidRPr="00BC0035">
        <w:rPr>
          <w:rFonts w:ascii="Times New Roman" w:eastAsiaTheme="minorHAnsi" w:hAnsi="Times New Roman"/>
          <w:snapToGrid/>
          <w:sz w:val="24"/>
          <w:szCs w:val="24"/>
          <w:lang w:val="en-GB"/>
        </w:rPr>
        <w:t>l</w:t>
      </w:r>
      <w:r w:rsidR="00967C5E" w:rsidRPr="00BC0035">
        <w:rPr>
          <w:rFonts w:ascii="Times New Roman" w:eastAsiaTheme="minorHAnsi" w:hAnsi="Times New Roman"/>
          <w:snapToGrid/>
          <w:sz w:val="24"/>
          <w:szCs w:val="24"/>
          <w:lang w:val="en-GB"/>
        </w:rPr>
        <w:t>l</w:t>
      </w:r>
      <w:r w:rsidRPr="00BC0035">
        <w:rPr>
          <w:rFonts w:ascii="Times New Roman" w:eastAsiaTheme="minorHAnsi" w:hAnsi="Times New Roman"/>
          <w:snapToGrid/>
          <w:sz w:val="24"/>
          <w:szCs w:val="24"/>
          <w:lang w:val="en-GB"/>
        </w:rPr>
        <w:t xml:space="preserve"> have major implications for apprenticeships as</w:t>
      </w:r>
      <w:r w:rsidR="00967C5E" w:rsidRPr="00BC0035">
        <w:rPr>
          <w:rFonts w:ascii="Times New Roman" w:eastAsiaTheme="minorHAnsi" w:hAnsi="Times New Roman"/>
          <w:snapToGrid/>
          <w:sz w:val="24"/>
          <w:szCs w:val="24"/>
          <w:lang w:val="en-GB"/>
        </w:rPr>
        <w:t xml:space="preserve"> they are currently constructed. </w:t>
      </w:r>
      <w:r w:rsidRPr="00BC0035">
        <w:rPr>
          <w:rFonts w:ascii="Times New Roman" w:eastAsiaTheme="minorHAnsi" w:hAnsi="Times New Roman"/>
          <w:snapToGrid/>
          <w:sz w:val="24"/>
          <w:szCs w:val="24"/>
          <w:lang w:val="en-GB"/>
        </w:rPr>
        <w:t xml:space="preserve">Hour-glass theory </w:t>
      </w:r>
      <w:r w:rsidR="00967C5E" w:rsidRPr="00BC0035">
        <w:rPr>
          <w:rFonts w:ascii="Times New Roman" w:eastAsiaTheme="minorHAnsi" w:hAnsi="Times New Roman"/>
          <w:snapToGrid/>
          <w:sz w:val="24"/>
          <w:szCs w:val="24"/>
          <w:lang w:val="en-GB"/>
        </w:rPr>
        <w:t>moreo</w:t>
      </w:r>
      <w:r w:rsidRPr="00BC0035">
        <w:rPr>
          <w:rFonts w:ascii="Times New Roman" w:eastAsiaTheme="minorHAnsi" w:hAnsi="Times New Roman"/>
          <w:snapToGrid/>
          <w:sz w:val="24"/>
          <w:szCs w:val="24"/>
          <w:lang w:val="en-GB"/>
        </w:rPr>
        <w:t xml:space="preserve">ver, may overestimate the extent to which managerial and professional work has grown. </w:t>
      </w:r>
      <w:r w:rsidR="008B6402">
        <w:rPr>
          <w:rFonts w:ascii="Times New Roman" w:eastAsiaTheme="minorHAnsi" w:hAnsi="Times New Roman"/>
          <w:snapToGrid/>
          <w:sz w:val="24"/>
          <w:szCs w:val="24"/>
          <w:lang w:val="en-GB"/>
        </w:rPr>
        <w:t>According to Brynin (2013</w:t>
      </w:r>
      <w:r w:rsidRPr="00BC0035">
        <w:rPr>
          <w:rFonts w:ascii="Times New Roman" w:eastAsiaTheme="minorHAnsi" w:hAnsi="Times New Roman"/>
          <w:snapToGrid/>
          <w:sz w:val="24"/>
          <w:szCs w:val="24"/>
          <w:lang w:val="en-GB"/>
        </w:rPr>
        <w:t>)</w:t>
      </w:r>
      <w:r w:rsidR="00B9322B">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for example, only</w:t>
      </w:r>
      <w:r w:rsidR="00165B2D" w:rsidRPr="00BC0035">
        <w:rPr>
          <w:rFonts w:ascii="Times New Roman" w:eastAsiaTheme="minorHAnsi" w:hAnsi="Times New Roman"/>
          <w:snapToGrid/>
          <w:sz w:val="24"/>
          <w:szCs w:val="24"/>
          <w:lang w:val="en-GB"/>
        </w:rPr>
        <w:t xml:space="preserve"> 17% of ‘</w:t>
      </w:r>
      <w:r w:rsidRPr="00BC0035">
        <w:rPr>
          <w:rFonts w:ascii="Times New Roman" w:eastAsiaTheme="minorHAnsi" w:hAnsi="Times New Roman"/>
          <w:snapToGrid/>
          <w:sz w:val="24"/>
          <w:szCs w:val="24"/>
          <w:lang w:val="en-GB"/>
        </w:rPr>
        <w:t>scientific technicians</w:t>
      </w:r>
      <w:r w:rsidR="00165B2D"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were graduates in 1993 but this figure had risen to 25% by 2008 with a similar pattern for </w:t>
      </w:r>
      <w:r w:rsidR="00165B2D"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health associate professionals</w:t>
      </w:r>
      <w:r w:rsidR="00165B2D"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As we have argued (Ainley and Allen 2010, Allen and Ainley 2013), </w:t>
      </w:r>
      <w:r w:rsidR="00165B2D" w:rsidRPr="00BC0035">
        <w:rPr>
          <w:rFonts w:ascii="Times New Roman" w:eastAsiaTheme="minorHAnsi" w:hAnsi="Times New Roman"/>
          <w:snapToGrid/>
          <w:sz w:val="24"/>
          <w:szCs w:val="24"/>
          <w:lang w:val="en-GB"/>
        </w:rPr>
        <w:t xml:space="preserve">this proliferation of professions – or para-professions, presented as a professionalization of the proletariat, particularly through widening participation to higher education, </w:t>
      </w:r>
      <w:r w:rsidRPr="00BC0035">
        <w:rPr>
          <w:rFonts w:ascii="Times New Roman" w:eastAsiaTheme="minorHAnsi" w:hAnsi="Times New Roman"/>
          <w:snapToGrid/>
          <w:sz w:val="24"/>
          <w:szCs w:val="24"/>
          <w:lang w:val="en-GB"/>
        </w:rPr>
        <w:t xml:space="preserve">has </w:t>
      </w:r>
      <w:r w:rsidR="00165B2D" w:rsidRPr="00BC0035">
        <w:rPr>
          <w:rFonts w:ascii="Times New Roman" w:eastAsiaTheme="minorHAnsi" w:hAnsi="Times New Roman"/>
          <w:snapToGrid/>
          <w:sz w:val="24"/>
          <w:szCs w:val="24"/>
          <w:lang w:val="en-GB"/>
        </w:rPr>
        <w:t xml:space="preserve">accompanied </w:t>
      </w:r>
      <w:r w:rsidRPr="00BC0035">
        <w:rPr>
          <w:rFonts w:ascii="Times New Roman" w:eastAsiaTheme="minorHAnsi" w:hAnsi="Times New Roman"/>
          <w:snapToGrid/>
          <w:sz w:val="24"/>
          <w:szCs w:val="24"/>
          <w:lang w:val="en-GB"/>
        </w:rPr>
        <w:t>a</w:t>
      </w:r>
      <w:r w:rsidR="00165B2D" w:rsidRPr="00BC0035">
        <w:rPr>
          <w:rFonts w:ascii="Times New Roman" w:eastAsiaTheme="minorHAnsi" w:hAnsi="Times New Roman"/>
          <w:snapToGrid/>
          <w:sz w:val="24"/>
          <w:szCs w:val="24"/>
          <w:lang w:val="en-GB"/>
        </w:rPr>
        <w:t>n actual</w:t>
      </w:r>
      <w:r w:rsidRPr="00BC0035">
        <w:rPr>
          <w:rFonts w:ascii="Times New Roman" w:eastAsiaTheme="minorHAnsi" w:hAnsi="Times New Roman"/>
          <w:snapToGrid/>
          <w:sz w:val="24"/>
          <w:szCs w:val="24"/>
          <w:lang w:val="en-GB"/>
        </w:rPr>
        <w:t xml:space="preserve"> ‘proletarianisation of the professions</w:t>
      </w:r>
      <w:r w:rsidR="00860FA7"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The e</w:t>
      </w:r>
      <w:r w:rsidR="00165B2D" w:rsidRPr="00BC0035">
        <w:rPr>
          <w:rFonts w:ascii="Times New Roman" w:eastAsiaTheme="minorHAnsi" w:hAnsi="Times New Roman"/>
          <w:snapToGrid/>
          <w:sz w:val="24"/>
          <w:szCs w:val="24"/>
          <w:lang w:val="en-GB"/>
        </w:rPr>
        <w:t xml:space="preserve">xpansion of ‘para-professional’ </w:t>
      </w:r>
      <w:r w:rsidRPr="00BC0035">
        <w:rPr>
          <w:rFonts w:ascii="Times New Roman" w:eastAsiaTheme="minorHAnsi" w:hAnsi="Times New Roman"/>
          <w:snapToGrid/>
          <w:sz w:val="24"/>
          <w:szCs w:val="24"/>
          <w:lang w:val="en-GB"/>
        </w:rPr>
        <w:t xml:space="preserve">work has coincided with the ‘unbundling’ and ‘bite-sizing’ of work roles, designed to increase productivity and cheapen production by allowing </w:t>
      </w:r>
      <w:r w:rsidR="00165B2D" w:rsidRPr="00BC0035">
        <w:rPr>
          <w:rFonts w:ascii="Times New Roman" w:eastAsiaTheme="minorHAnsi" w:hAnsi="Times New Roman"/>
          <w:snapToGrid/>
          <w:sz w:val="24"/>
          <w:szCs w:val="24"/>
          <w:lang w:val="en-GB"/>
        </w:rPr>
        <w:t>‘flexible’ labour substitution.</w:t>
      </w:r>
      <w:r w:rsidRPr="00BC0035">
        <w:rPr>
          <w:rFonts w:ascii="Times New Roman" w:eastAsiaTheme="minorHAnsi" w:hAnsi="Times New Roman"/>
          <w:snapToGrid/>
          <w:sz w:val="24"/>
          <w:szCs w:val="24"/>
          <w:lang w:val="en-GB"/>
        </w:rPr>
        <w:t xml:space="preserve"> As an alternative to the ‘hour-glass’ </w:t>
      </w:r>
      <w:r w:rsidR="00165B2D" w:rsidRPr="00BC0035">
        <w:rPr>
          <w:rFonts w:ascii="Times New Roman" w:eastAsiaTheme="minorHAnsi" w:hAnsi="Times New Roman"/>
          <w:snapToGrid/>
          <w:sz w:val="24"/>
          <w:szCs w:val="24"/>
          <w:lang w:val="en-GB"/>
        </w:rPr>
        <w:t xml:space="preserve">model </w:t>
      </w:r>
      <w:r w:rsidRPr="00BC0035">
        <w:rPr>
          <w:rFonts w:ascii="Times New Roman" w:eastAsiaTheme="minorHAnsi" w:hAnsi="Times New Roman"/>
          <w:snapToGrid/>
          <w:sz w:val="24"/>
          <w:szCs w:val="24"/>
          <w:lang w:val="en-GB"/>
        </w:rPr>
        <w:t xml:space="preserve">and recognising the significance of para-professionals across the new service economy, </w:t>
      </w:r>
      <w:r w:rsidR="00B9322B">
        <w:rPr>
          <w:rFonts w:ascii="Times New Roman" w:eastAsiaTheme="minorHAnsi" w:hAnsi="Times New Roman"/>
          <w:snapToGrid/>
          <w:sz w:val="24"/>
          <w:szCs w:val="24"/>
          <w:lang w:val="en-GB"/>
        </w:rPr>
        <w:t xml:space="preserve">we have </w:t>
      </w:r>
      <w:r w:rsidRPr="00BC0035">
        <w:rPr>
          <w:rFonts w:ascii="Times New Roman" w:eastAsiaTheme="minorHAnsi" w:hAnsi="Times New Roman"/>
          <w:snapToGrid/>
          <w:sz w:val="24"/>
          <w:szCs w:val="24"/>
          <w:lang w:val="en-GB"/>
        </w:rPr>
        <w:t xml:space="preserve">argued that the occupational structure has instead turned </w:t>
      </w:r>
      <w:r w:rsidR="00165B2D" w:rsidRPr="00BC0035">
        <w:rPr>
          <w:rFonts w:ascii="Times New Roman" w:eastAsiaTheme="minorHAnsi" w:hAnsi="Times New Roman"/>
          <w:snapToGrid/>
          <w:sz w:val="24"/>
          <w:szCs w:val="24"/>
          <w:lang w:val="en-GB"/>
        </w:rPr>
        <w:t>‘pear-shaped’ (Ainley and Allen</w:t>
      </w:r>
      <w:r w:rsidRPr="00BC0035">
        <w:rPr>
          <w:rFonts w:ascii="Times New Roman" w:eastAsiaTheme="minorHAnsi" w:hAnsi="Times New Roman"/>
          <w:snapToGrid/>
          <w:sz w:val="24"/>
          <w:szCs w:val="24"/>
          <w:lang w:val="en-GB"/>
        </w:rPr>
        <w:t xml:space="preserve"> 2013) </w:t>
      </w:r>
      <w:r w:rsidR="00165B2D" w:rsidRPr="00BC0035">
        <w:rPr>
          <w:rFonts w:ascii="Times New Roman" w:eastAsiaTheme="minorHAnsi" w:hAnsi="Times New Roman"/>
          <w:snapToGrid/>
          <w:sz w:val="24"/>
          <w:szCs w:val="24"/>
          <w:lang w:val="en-GB"/>
        </w:rPr>
        <w:t xml:space="preserve">with </w:t>
      </w:r>
      <w:r w:rsidR="00860FA7" w:rsidRPr="00BC0035">
        <w:rPr>
          <w:rFonts w:ascii="Times New Roman" w:eastAsiaTheme="minorHAnsi" w:hAnsi="Times New Roman"/>
          <w:snapToGrid/>
          <w:sz w:val="24"/>
          <w:szCs w:val="24"/>
          <w:lang w:val="en-GB"/>
        </w:rPr>
        <w:t xml:space="preserve">absolute </w:t>
      </w:r>
      <w:r w:rsidR="00165B2D" w:rsidRPr="00BC0035">
        <w:rPr>
          <w:rFonts w:ascii="Times New Roman" w:eastAsiaTheme="minorHAnsi" w:hAnsi="Times New Roman"/>
          <w:snapToGrid/>
          <w:sz w:val="24"/>
          <w:szCs w:val="24"/>
          <w:lang w:val="en-GB"/>
        </w:rPr>
        <w:t xml:space="preserve">downward rather than upward social mobility </w:t>
      </w:r>
      <w:r w:rsidR="00860FA7" w:rsidRPr="00BC0035">
        <w:rPr>
          <w:rFonts w:ascii="Times New Roman" w:eastAsiaTheme="minorHAnsi" w:hAnsi="Times New Roman"/>
          <w:snapToGrid/>
          <w:sz w:val="24"/>
          <w:szCs w:val="24"/>
          <w:lang w:val="en-GB"/>
        </w:rPr>
        <w:t xml:space="preserve">and only exceptional relative social mobility – up and down </w:t>
      </w:r>
      <w:r w:rsidR="00165B2D" w:rsidRPr="00BC0035">
        <w:rPr>
          <w:rFonts w:ascii="Times New Roman" w:eastAsiaTheme="minorHAnsi" w:hAnsi="Times New Roman"/>
          <w:snapToGrid/>
          <w:sz w:val="24"/>
          <w:szCs w:val="24"/>
          <w:lang w:val="en-GB"/>
        </w:rPr>
        <w:t xml:space="preserve">(Roberts </w:t>
      </w:r>
      <w:r w:rsidR="00B9322B">
        <w:rPr>
          <w:rFonts w:ascii="Times New Roman" w:eastAsiaTheme="minorHAnsi" w:hAnsi="Times New Roman"/>
          <w:snapToGrid/>
          <w:sz w:val="24"/>
          <w:szCs w:val="24"/>
          <w:lang w:val="en-GB"/>
        </w:rPr>
        <w:t>2010</w:t>
      </w:r>
      <w:r w:rsidR="00165B2D" w:rsidRPr="00BC0035">
        <w:rPr>
          <w:rFonts w:ascii="Times New Roman" w:eastAsiaTheme="minorHAnsi" w:hAnsi="Times New Roman"/>
          <w:snapToGrid/>
          <w:sz w:val="24"/>
          <w:szCs w:val="24"/>
          <w:lang w:val="en-GB"/>
        </w:rPr>
        <w:t>).</w:t>
      </w:r>
    </w:p>
    <w:p w:rsidR="00D81574" w:rsidRPr="00BC0035" w:rsidRDefault="00D81574" w:rsidP="00BE1CF7">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Whatever the exact nature of the occupational structure, what cannot be in doubt is the incr</w:t>
      </w:r>
      <w:r w:rsidR="00165B2D" w:rsidRPr="00BC0035">
        <w:rPr>
          <w:rFonts w:ascii="Times New Roman" w:eastAsiaTheme="minorHAnsi" w:hAnsi="Times New Roman"/>
          <w:snapToGrid/>
          <w:sz w:val="24"/>
          <w:szCs w:val="24"/>
          <w:lang w:val="en-GB"/>
        </w:rPr>
        <w:t>eased significance ‘post-downturn’ of low-paid, low-</w:t>
      </w:r>
      <w:r w:rsidRPr="00BC0035">
        <w:rPr>
          <w:rFonts w:ascii="Times New Roman" w:eastAsiaTheme="minorHAnsi" w:hAnsi="Times New Roman"/>
          <w:snapToGrid/>
          <w:sz w:val="24"/>
          <w:szCs w:val="24"/>
          <w:lang w:val="en-GB"/>
        </w:rPr>
        <w:t>skilled work.</w:t>
      </w:r>
      <w:r w:rsidR="00165B2D" w:rsidRPr="00BC0035">
        <w:rPr>
          <w:rFonts w:ascii="Times New Roman" w:eastAsiaTheme="minorHAnsi" w:hAnsi="Times New Roman"/>
          <w:snapToGrid/>
          <w:sz w:val="24"/>
          <w:szCs w:val="24"/>
          <w:lang w:val="en-GB"/>
        </w:rPr>
        <w:t xml:space="preserve"> ONS statistics show only 137,</w:t>
      </w:r>
      <w:r w:rsidRPr="00BC0035">
        <w:rPr>
          <w:rFonts w:ascii="Times New Roman" w:eastAsiaTheme="minorHAnsi" w:hAnsi="Times New Roman"/>
          <w:snapToGrid/>
          <w:sz w:val="24"/>
          <w:szCs w:val="24"/>
          <w:lang w:val="en-GB"/>
        </w:rPr>
        <w:t>000 of 500</w:t>
      </w:r>
      <w:r w:rsidR="00165B2D"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000 new jobs between September 2012 and 2013 being ‘professional scientific and technical’ with the TUC also estimating that since the end of the recession, </w:t>
      </w:r>
      <w:r w:rsidR="00165B2D" w:rsidRPr="00BC0035">
        <w:rPr>
          <w:rFonts w:ascii="Times New Roman" w:eastAsiaTheme="minorHAnsi" w:hAnsi="Times New Roman"/>
          <w:snapToGrid/>
          <w:sz w:val="24"/>
          <w:szCs w:val="24"/>
          <w:lang w:val="en-GB"/>
        </w:rPr>
        <w:t xml:space="preserve">four out </w:t>
      </w:r>
      <w:r w:rsidRPr="00BC0035">
        <w:rPr>
          <w:rFonts w:ascii="Times New Roman" w:eastAsiaTheme="minorHAnsi" w:hAnsi="Times New Roman"/>
          <w:snapToGrid/>
          <w:sz w:val="24"/>
          <w:szCs w:val="24"/>
          <w:lang w:val="en-GB"/>
        </w:rPr>
        <w:t xml:space="preserve">of </w:t>
      </w:r>
      <w:r w:rsidR="00165B2D" w:rsidRPr="00BC0035">
        <w:rPr>
          <w:rFonts w:ascii="Times New Roman" w:eastAsiaTheme="minorHAnsi" w:hAnsi="Times New Roman"/>
          <w:snapToGrid/>
          <w:sz w:val="24"/>
          <w:szCs w:val="24"/>
          <w:lang w:val="en-GB"/>
        </w:rPr>
        <w:t>five</w:t>
      </w:r>
      <w:r w:rsidRPr="00BC0035">
        <w:rPr>
          <w:rFonts w:ascii="Times New Roman" w:eastAsiaTheme="minorHAnsi" w:hAnsi="Times New Roman"/>
          <w:snapToGrid/>
          <w:sz w:val="24"/>
          <w:szCs w:val="24"/>
          <w:lang w:val="en-GB"/>
        </w:rPr>
        <w:t xml:space="preserve"> new jobs have been in low paid sectors</w:t>
      </w:r>
      <w:r w:rsidRPr="00BC0035">
        <w:rPr>
          <w:rFonts w:ascii="Times New Roman" w:eastAsiaTheme="minorHAnsi" w:hAnsi="Times New Roman"/>
          <w:snapToGrid/>
          <w:sz w:val="24"/>
          <w:szCs w:val="24"/>
          <w:vertAlign w:val="superscript"/>
          <w:lang w:val="en-GB"/>
        </w:rPr>
        <w:footnoteReference w:id="18"/>
      </w:r>
      <w:r w:rsidR="00165B2D" w:rsidRPr="00BC0035">
        <w:rPr>
          <w:rFonts w:ascii="Times New Roman" w:eastAsiaTheme="minorHAnsi" w:hAnsi="Times New Roman"/>
          <w:snapToGrid/>
          <w:sz w:val="24"/>
          <w:szCs w:val="24"/>
          <w:lang w:val="en-GB"/>
        </w:rPr>
        <w:t>.</w:t>
      </w:r>
      <w:r w:rsidRPr="00BC0035">
        <w:rPr>
          <w:rFonts w:ascii="Times New Roman" w:eastAsiaTheme="minorHAnsi" w:hAnsi="Times New Roman"/>
          <w:snapToGrid/>
          <w:sz w:val="24"/>
          <w:szCs w:val="24"/>
          <w:lang w:val="en-GB"/>
        </w:rPr>
        <w:t xml:space="preserve"> This being the case, the large nu</w:t>
      </w:r>
      <w:r w:rsidR="00165B2D" w:rsidRPr="00BC0035">
        <w:rPr>
          <w:rFonts w:ascii="Times New Roman" w:eastAsiaTheme="minorHAnsi" w:hAnsi="Times New Roman"/>
          <w:snapToGrid/>
          <w:sz w:val="24"/>
          <w:szCs w:val="24"/>
          <w:lang w:val="en-GB"/>
        </w:rPr>
        <w:t>mber of lower level, ‘dead end’ apprenticeships offering little more than low-</w:t>
      </w:r>
      <w:r w:rsidRPr="00BC0035">
        <w:rPr>
          <w:rFonts w:ascii="Times New Roman" w:eastAsiaTheme="minorHAnsi" w:hAnsi="Times New Roman"/>
          <w:snapToGrid/>
          <w:sz w:val="24"/>
          <w:szCs w:val="24"/>
          <w:lang w:val="en-GB"/>
        </w:rPr>
        <w:t>paid</w:t>
      </w:r>
      <w:r w:rsidR="00165B2D" w:rsidRPr="00BC0035">
        <w:rPr>
          <w:rFonts w:ascii="Times New Roman" w:eastAsiaTheme="minorHAnsi" w:hAnsi="Times New Roman"/>
          <w:snapToGrid/>
          <w:sz w:val="24"/>
          <w:szCs w:val="24"/>
          <w:lang w:val="en-GB"/>
        </w:rPr>
        <w:t>, insecure</w:t>
      </w:r>
      <w:r w:rsidRPr="00BC0035">
        <w:rPr>
          <w:rFonts w:ascii="Times New Roman" w:eastAsiaTheme="minorHAnsi" w:hAnsi="Times New Roman"/>
          <w:snapToGrid/>
          <w:sz w:val="24"/>
          <w:szCs w:val="24"/>
          <w:lang w:val="en-GB"/>
        </w:rPr>
        <w:t xml:space="preserve"> job</w:t>
      </w:r>
      <w:r w:rsidR="00165B2D" w:rsidRPr="00BC0035">
        <w:rPr>
          <w:rFonts w:ascii="Times New Roman" w:eastAsiaTheme="minorHAnsi" w:hAnsi="Times New Roman"/>
          <w:snapToGrid/>
          <w:sz w:val="24"/>
          <w:szCs w:val="24"/>
          <w:lang w:val="en-GB"/>
        </w:rPr>
        <w:t>s</w:t>
      </w:r>
      <w:r w:rsidRPr="00BC0035">
        <w:rPr>
          <w:rFonts w:ascii="Times New Roman" w:eastAsiaTheme="minorHAnsi" w:hAnsi="Times New Roman"/>
          <w:snapToGrid/>
          <w:sz w:val="24"/>
          <w:szCs w:val="24"/>
          <w:lang w:val="en-GB"/>
        </w:rPr>
        <w:t>, may be highly significant but n</w:t>
      </w:r>
      <w:r w:rsidR="00165B2D" w:rsidRPr="00BC0035">
        <w:rPr>
          <w:rFonts w:ascii="Times New Roman" w:eastAsiaTheme="minorHAnsi" w:hAnsi="Times New Roman"/>
          <w:snapToGrid/>
          <w:sz w:val="24"/>
          <w:szCs w:val="24"/>
          <w:lang w:val="en-GB"/>
        </w:rPr>
        <w:t>ot entirely inappropriate.</w:t>
      </w:r>
    </w:p>
    <w:p w:rsidR="00165B2D" w:rsidRPr="00BC0035" w:rsidRDefault="00860FA7" w:rsidP="00B9322B">
      <w:pPr>
        <w:widowControl/>
        <w:tabs>
          <w:tab w:val="clear" w:pos="-720"/>
        </w:tabs>
        <w:suppressAutoHyphens w:val="0"/>
        <w:rPr>
          <w:rFonts w:ascii="Times New Roman" w:eastAsiaTheme="minorHAnsi" w:hAnsi="Times New Roman"/>
          <w:snapToGrid/>
          <w:sz w:val="24"/>
          <w:szCs w:val="24"/>
          <w:lang w:val="en-GB"/>
        </w:rPr>
      </w:pPr>
      <w:r w:rsidRPr="00BC0035">
        <w:rPr>
          <w:rFonts w:ascii="Times New Roman" w:eastAsiaTheme="minorHAnsi" w:hAnsi="Times New Roman"/>
          <w:b/>
          <w:snapToGrid/>
          <w:sz w:val="24"/>
          <w:szCs w:val="24"/>
          <w:lang w:val="en-GB"/>
        </w:rPr>
        <w:t xml:space="preserve">Conclusion: on </w:t>
      </w:r>
      <w:r w:rsidR="00165B2D" w:rsidRPr="00BC0035">
        <w:rPr>
          <w:rFonts w:ascii="Times New Roman" w:eastAsiaTheme="minorHAnsi" w:hAnsi="Times New Roman"/>
          <w:b/>
          <w:snapToGrid/>
          <w:sz w:val="24"/>
          <w:szCs w:val="24"/>
          <w:lang w:val="en-GB"/>
        </w:rPr>
        <w:t>not rebuild</w:t>
      </w:r>
      <w:r w:rsidRPr="00BC0035">
        <w:rPr>
          <w:rFonts w:ascii="Times New Roman" w:eastAsiaTheme="minorHAnsi" w:hAnsi="Times New Roman"/>
          <w:b/>
          <w:snapToGrid/>
          <w:sz w:val="24"/>
          <w:szCs w:val="24"/>
          <w:lang w:val="en-GB"/>
        </w:rPr>
        <w:t>ing</w:t>
      </w:r>
      <w:r w:rsidR="00165B2D" w:rsidRPr="00BC0035">
        <w:rPr>
          <w:rFonts w:ascii="Times New Roman" w:eastAsiaTheme="minorHAnsi" w:hAnsi="Times New Roman"/>
          <w:b/>
          <w:snapToGrid/>
          <w:sz w:val="24"/>
          <w:szCs w:val="24"/>
          <w:lang w:val="en-GB"/>
        </w:rPr>
        <w:t xml:space="preserve"> the vocational route</w:t>
      </w:r>
      <w:r w:rsidRPr="00BC0035">
        <w:rPr>
          <w:rFonts w:ascii="Times New Roman" w:eastAsiaTheme="minorHAnsi" w:hAnsi="Times New Roman"/>
          <w:b/>
          <w:snapToGrid/>
          <w:sz w:val="24"/>
          <w:szCs w:val="24"/>
          <w:lang w:val="en-GB"/>
        </w:rPr>
        <w:t xml:space="preserve"> and</w:t>
      </w:r>
      <w:r w:rsidR="00BE1CF7" w:rsidRPr="00BC0035">
        <w:rPr>
          <w:rFonts w:ascii="Times New Roman" w:eastAsiaTheme="minorHAnsi" w:hAnsi="Times New Roman"/>
          <w:b/>
          <w:snapToGrid/>
          <w:sz w:val="24"/>
          <w:szCs w:val="24"/>
          <w:lang w:val="en-GB"/>
        </w:rPr>
        <w:t xml:space="preserve"> </w:t>
      </w:r>
      <w:r w:rsidRPr="00BC0035">
        <w:rPr>
          <w:rFonts w:ascii="Times New Roman" w:eastAsiaTheme="minorHAnsi" w:hAnsi="Times New Roman"/>
          <w:b/>
          <w:snapToGrid/>
          <w:sz w:val="24"/>
          <w:szCs w:val="24"/>
          <w:lang w:val="en-GB"/>
        </w:rPr>
        <w:t>r</w:t>
      </w:r>
      <w:r w:rsidR="00BE1CF7" w:rsidRPr="00BC0035">
        <w:rPr>
          <w:rFonts w:ascii="Times New Roman" w:eastAsiaTheme="minorHAnsi" w:hAnsi="Times New Roman"/>
          <w:b/>
          <w:snapToGrid/>
          <w:sz w:val="24"/>
          <w:szCs w:val="24"/>
          <w:lang w:val="en-GB"/>
        </w:rPr>
        <w:t>e</w:t>
      </w:r>
      <w:r w:rsidR="00A94222" w:rsidRPr="00BC0035">
        <w:rPr>
          <w:rFonts w:ascii="Times New Roman" w:eastAsiaTheme="minorHAnsi" w:hAnsi="Times New Roman"/>
          <w:b/>
          <w:snapToGrid/>
          <w:sz w:val="24"/>
          <w:szCs w:val="24"/>
          <w:lang w:val="en-GB"/>
        </w:rPr>
        <w:t>vocationalis</w:t>
      </w:r>
      <w:r w:rsidRPr="00BC0035">
        <w:rPr>
          <w:rFonts w:ascii="Times New Roman" w:eastAsiaTheme="minorHAnsi" w:hAnsi="Times New Roman"/>
          <w:b/>
          <w:snapToGrid/>
          <w:sz w:val="24"/>
          <w:szCs w:val="24"/>
          <w:lang w:val="en-GB"/>
        </w:rPr>
        <w:t>ing</w:t>
      </w:r>
      <w:r w:rsidR="00BE1CF7" w:rsidRPr="00BC0035">
        <w:rPr>
          <w:rFonts w:ascii="Times New Roman" w:eastAsiaTheme="minorHAnsi" w:hAnsi="Times New Roman"/>
          <w:b/>
          <w:snapToGrid/>
          <w:sz w:val="24"/>
          <w:szCs w:val="24"/>
          <w:lang w:val="en-GB"/>
        </w:rPr>
        <w:t xml:space="preserve"> the academic</w:t>
      </w:r>
    </w:p>
    <w:p w:rsidR="000B03D7" w:rsidRPr="00BC0035" w:rsidRDefault="00C92350" w:rsidP="00BE1CF7">
      <w:pPr>
        <w:widowControl/>
        <w:tabs>
          <w:tab w:val="clear" w:pos="-720"/>
        </w:tabs>
        <w:suppressAutoHyphens w:val="0"/>
        <w:spacing w:after="200"/>
        <w:rPr>
          <w:rFonts w:ascii="Times New Roman" w:eastAsiaTheme="minorHAnsi" w:hAnsi="Times New Roman"/>
          <w:snapToGrid/>
          <w:sz w:val="24"/>
          <w:szCs w:val="24"/>
          <w:lang w:val="en-GB"/>
        </w:rPr>
      </w:pPr>
      <w:r>
        <w:rPr>
          <w:rFonts w:ascii="Times New Roman" w:eastAsiaTheme="minorHAnsi" w:hAnsi="Times New Roman"/>
          <w:snapToGrid/>
          <w:sz w:val="24"/>
          <w:szCs w:val="24"/>
          <w:lang w:val="en-GB"/>
        </w:rPr>
        <w:t>In these circumstances, g</w:t>
      </w:r>
      <w:r w:rsidR="00165B2D" w:rsidRPr="00BC0035">
        <w:rPr>
          <w:rFonts w:ascii="Times New Roman" w:eastAsiaTheme="minorHAnsi" w:hAnsi="Times New Roman"/>
          <w:snapToGrid/>
          <w:sz w:val="24"/>
          <w:szCs w:val="24"/>
          <w:lang w:val="en-GB"/>
        </w:rPr>
        <w:t xml:space="preserve">iven the persistence of </w:t>
      </w:r>
      <w:r w:rsidR="00D5270F" w:rsidRPr="00BC0035">
        <w:rPr>
          <w:rFonts w:ascii="Times New Roman" w:eastAsiaTheme="minorHAnsi" w:hAnsi="Times New Roman"/>
          <w:snapToGrid/>
          <w:sz w:val="24"/>
          <w:szCs w:val="24"/>
          <w:lang w:val="en-GB"/>
        </w:rPr>
        <w:t>the ‘low s</w:t>
      </w:r>
      <w:r w:rsidR="00912A55">
        <w:rPr>
          <w:rFonts w:ascii="Times New Roman" w:eastAsiaTheme="minorHAnsi" w:hAnsi="Times New Roman"/>
          <w:snapToGrid/>
          <w:sz w:val="24"/>
          <w:szCs w:val="24"/>
          <w:lang w:val="en-GB"/>
        </w:rPr>
        <w:t>kill equilibrium’ (Finegold and Soskice 1988</w:t>
      </w:r>
      <w:r w:rsidR="00D5270F" w:rsidRPr="00BC0035">
        <w:rPr>
          <w:rFonts w:ascii="Times New Roman" w:eastAsiaTheme="minorHAnsi" w:hAnsi="Times New Roman"/>
          <w:snapToGrid/>
          <w:sz w:val="24"/>
          <w:szCs w:val="24"/>
          <w:lang w:val="en-GB"/>
        </w:rPr>
        <w:t>) in the deregulated, p</w:t>
      </w:r>
      <w:r w:rsidR="00A94222" w:rsidRPr="00BC0035">
        <w:rPr>
          <w:rFonts w:ascii="Times New Roman" w:eastAsiaTheme="minorHAnsi" w:hAnsi="Times New Roman"/>
          <w:snapToGrid/>
          <w:sz w:val="24"/>
          <w:szCs w:val="24"/>
          <w:lang w:val="en-GB"/>
        </w:rPr>
        <w:t>ost-industrial, largely service-</w:t>
      </w:r>
      <w:r w:rsidR="00D5270F" w:rsidRPr="00BC0035">
        <w:rPr>
          <w:rFonts w:ascii="Times New Roman" w:eastAsiaTheme="minorHAnsi" w:hAnsi="Times New Roman"/>
          <w:snapToGrid/>
          <w:sz w:val="24"/>
          <w:szCs w:val="24"/>
          <w:lang w:val="en-GB"/>
        </w:rPr>
        <w:t xml:space="preserve">based economy </w:t>
      </w:r>
      <w:r w:rsidR="00A94222" w:rsidRPr="00BC0035">
        <w:rPr>
          <w:rFonts w:ascii="Times New Roman" w:eastAsiaTheme="minorHAnsi" w:hAnsi="Times New Roman"/>
          <w:snapToGrid/>
          <w:sz w:val="24"/>
          <w:szCs w:val="24"/>
          <w:lang w:val="en-GB"/>
        </w:rPr>
        <w:t xml:space="preserve">of </w:t>
      </w:r>
      <w:r w:rsidR="00D5270F" w:rsidRPr="00BC0035">
        <w:rPr>
          <w:rFonts w:ascii="Times New Roman" w:eastAsiaTheme="minorHAnsi" w:hAnsi="Times New Roman"/>
          <w:snapToGrid/>
          <w:sz w:val="24"/>
          <w:szCs w:val="24"/>
          <w:lang w:val="en-GB"/>
        </w:rPr>
        <w:t xml:space="preserve">the UK, </w:t>
      </w:r>
      <w:r w:rsidR="00BE2F50">
        <w:rPr>
          <w:rFonts w:ascii="Times New Roman" w:eastAsiaTheme="minorHAnsi" w:hAnsi="Times New Roman"/>
          <w:snapToGrid/>
          <w:sz w:val="24"/>
          <w:szCs w:val="24"/>
          <w:lang w:val="en-GB"/>
        </w:rPr>
        <w:t xml:space="preserve">repeated </w:t>
      </w:r>
      <w:r w:rsidR="00D5270F" w:rsidRPr="00BC0035">
        <w:rPr>
          <w:rFonts w:ascii="Times New Roman" w:eastAsiaTheme="minorHAnsi" w:hAnsi="Times New Roman"/>
          <w:snapToGrid/>
          <w:sz w:val="24"/>
          <w:szCs w:val="24"/>
          <w:lang w:val="en-GB"/>
        </w:rPr>
        <w:t>efforts to cajole and bribe employers into subscribing to training and apprenticeships they do not want or need, should be recognised as</w:t>
      </w:r>
      <w:r w:rsidR="000B03D7" w:rsidRPr="00BC0035">
        <w:rPr>
          <w:rFonts w:ascii="Times New Roman" w:eastAsiaTheme="minorHAnsi" w:hAnsi="Times New Roman"/>
          <w:snapToGrid/>
          <w:sz w:val="24"/>
          <w:szCs w:val="24"/>
          <w:lang w:val="en-GB"/>
        </w:rPr>
        <w:t xml:space="preserve"> typical of the impression management that substitutes for government in a new market-state. E</w:t>
      </w:r>
      <w:r w:rsidR="00D5270F" w:rsidRPr="00BC0035">
        <w:rPr>
          <w:rFonts w:ascii="Times New Roman" w:eastAsiaTheme="minorHAnsi" w:hAnsi="Times New Roman"/>
          <w:snapToGrid/>
          <w:sz w:val="24"/>
          <w:szCs w:val="24"/>
          <w:lang w:val="en-GB"/>
        </w:rPr>
        <w:t xml:space="preserve">specially the repeated </w:t>
      </w:r>
      <w:r w:rsidR="000B03D7" w:rsidRPr="00BC0035">
        <w:rPr>
          <w:rFonts w:ascii="Times New Roman" w:eastAsiaTheme="minorHAnsi" w:hAnsi="Times New Roman"/>
          <w:snapToGrid/>
          <w:sz w:val="24"/>
          <w:szCs w:val="24"/>
          <w:lang w:val="en-GB"/>
        </w:rPr>
        <w:t xml:space="preserve">efforts since the collapse of industrial apprenticeships </w:t>
      </w:r>
      <w:r w:rsidR="00D5270F" w:rsidRPr="00BC0035">
        <w:rPr>
          <w:rFonts w:ascii="Times New Roman" w:eastAsiaTheme="minorHAnsi" w:hAnsi="Times New Roman"/>
          <w:snapToGrid/>
          <w:sz w:val="24"/>
          <w:szCs w:val="24"/>
          <w:lang w:val="en-GB"/>
        </w:rPr>
        <w:t>to rebuild a vocational route with ‘parity of esteem’ to the long established academic one.</w:t>
      </w:r>
      <w:r w:rsidR="000B03D7" w:rsidRPr="00BC0035">
        <w:rPr>
          <w:rFonts w:ascii="Times New Roman" w:eastAsiaTheme="minorHAnsi" w:hAnsi="Times New Roman"/>
          <w:snapToGrid/>
          <w:sz w:val="24"/>
          <w:szCs w:val="24"/>
          <w:lang w:val="en-GB"/>
        </w:rPr>
        <w:t xml:space="preserve"> From the first raising of the school leaving age in 1972</w:t>
      </w:r>
      <w:r w:rsidR="0073340F" w:rsidRPr="00BC0035">
        <w:rPr>
          <w:rFonts w:ascii="Times New Roman" w:eastAsiaTheme="minorHAnsi" w:hAnsi="Times New Roman"/>
          <w:snapToGrid/>
          <w:sz w:val="24"/>
          <w:szCs w:val="24"/>
          <w:lang w:val="en-GB"/>
        </w:rPr>
        <w:t>, through the history of Youth Training outlined above, to widening participation to HE, this has functioned to sustain illusions in largely worthless vocational qualifications, warehousing and tightening social control over youth.</w:t>
      </w:r>
    </w:p>
    <w:p w:rsidR="003F50BC" w:rsidRPr="00915221" w:rsidRDefault="002F6279" w:rsidP="00915221">
      <w:pPr>
        <w:widowControl/>
        <w:tabs>
          <w:tab w:val="clear" w:pos="-720"/>
        </w:tabs>
        <w:suppressAutoHyphens w:val="0"/>
        <w:spacing w:after="200"/>
        <w:rPr>
          <w:rFonts w:ascii="Times New Roman" w:eastAsiaTheme="minorHAnsi" w:hAnsi="Times New Roman"/>
          <w:snapToGrid/>
          <w:sz w:val="24"/>
          <w:szCs w:val="24"/>
          <w:lang w:val="en-GB"/>
        </w:rPr>
      </w:pPr>
      <w:r w:rsidRPr="00BC0035">
        <w:rPr>
          <w:rFonts w:ascii="Times New Roman" w:eastAsiaTheme="minorHAnsi" w:hAnsi="Times New Roman"/>
          <w:snapToGrid/>
          <w:sz w:val="24"/>
          <w:szCs w:val="24"/>
          <w:lang w:val="en-GB"/>
        </w:rPr>
        <w:t>At the same time, the limitations of academicism also need to be recognised, instead of being shored up by a new curriculum of ‘powerful knowledge’ (Young</w:t>
      </w:r>
      <w:r w:rsidR="002C13E2">
        <w:rPr>
          <w:rFonts w:ascii="Times New Roman" w:eastAsiaTheme="minorHAnsi" w:hAnsi="Times New Roman"/>
          <w:snapToGrid/>
          <w:sz w:val="24"/>
          <w:szCs w:val="24"/>
          <w:lang w:val="en-GB"/>
        </w:rPr>
        <w:t xml:space="preserve"> 2013</w:t>
      </w:r>
      <w:r w:rsidRPr="00BC0035">
        <w:rPr>
          <w:rFonts w:ascii="Times New Roman" w:eastAsiaTheme="minorHAnsi" w:hAnsi="Times New Roman"/>
          <w:snapToGrid/>
          <w:sz w:val="24"/>
          <w:szCs w:val="24"/>
          <w:lang w:val="en-GB"/>
        </w:rPr>
        <w:t>). This c</w:t>
      </w:r>
      <w:r w:rsidR="00860FA7" w:rsidRPr="00BC0035">
        <w:rPr>
          <w:rFonts w:ascii="Times New Roman" w:eastAsiaTheme="minorHAnsi" w:hAnsi="Times New Roman"/>
          <w:snapToGrid/>
          <w:sz w:val="24"/>
          <w:szCs w:val="24"/>
          <w:lang w:val="en-GB"/>
        </w:rPr>
        <w:t xml:space="preserve">an only emphasise the role of </w:t>
      </w:r>
      <w:r w:rsidR="003F50BC" w:rsidRPr="00BC0035">
        <w:rPr>
          <w:rFonts w:ascii="Times New Roman" w:eastAsiaTheme="minorHAnsi" w:hAnsi="Times New Roman"/>
          <w:snapToGrid/>
          <w:sz w:val="24"/>
          <w:szCs w:val="24"/>
          <w:lang w:val="en-GB"/>
        </w:rPr>
        <w:t xml:space="preserve">cramming for </w:t>
      </w:r>
      <w:r w:rsidRPr="00BC0035">
        <w:rPr>
          <w:rFonts w:ascii="Times New Roman" w:eastAsiaTheme="minorHAnsi" w:hAnsi="Times New Roman"/>
          <w:snapToGrid/>
          <w:sz w:val="24"/>
          <w:szCs w:val="24"/>
          <w:lang w:val="en-GB"/>
        </w:rPr>
        <w:t xml:space="preserve">largely literary tests of academic ability as proxies for more or less expensively acquired cultural capital in a competing hierarchy of semi-privatised </w:t>
      </w:r>
      <w:r w:rsidRPr="00BC0035">
        <w:rPr>
          <w:rFonts w:ascii="Times New Roman" w:eastAsiaTheme="minorHAnsi" w:hAnsi="Times New Roman"/>
          <w:snapToGrid/>
          <w:sz w:val="24"/>
          <w:szCs w:val="24"/>
          <w:lang w:val="en-GB"/>
        </w:rPr>
        <w:lastRenderedPageBreak/>
        <w:t>and state-subsidised provision from primary to post-graduate schools. Thi</w:t>
      </w:r>
      <w:r w:rsidR="00180E57" w:rsidRPr="00BC0035">
        <w:rPr>
          <w:rFonts w:ascii="Times New Roman" w:eastAsiaTheme="minorHAnsi" w:hAnsi="Times New Roman"/>
          <w:snapToGrid/>
          <w:sz w:val="24"/>
          <w:szCs w:val="24"/>
          <w:lang w:val="en-GB"/>
        </w:rPr>
        <w:t>s competition has the effect of</w:t>
      </w:r>
      <w:r w:rsidRPr="00BC0035">
        <w:rPr>
          <w:rFonts w:ascii="Times New Roman" w:eastAsiaTheme="minorHAnsi" w:hAnsi="Times New Roman"/>
          <w:snapToGrid/>
          <w:sz w:val="24"/>
          <w:szCs w:val="24"/>
          <w:lang w:val="en-GB"/>
        </w:rPr>
        <w:t xml:space="preserve"> sorting out </w:t>
      </w:r>
      <w:r w:rsidR="00180E57" w:rsidRPr="00BC0035">
        <w:rPr>
          <w:rFonts w:ascii="Times New Roman" w:eastAsiaTheme="minorHAnsi" w:hAnsi="Times New Roman"/>
          <w:snapToGrid/>
          <w:sz w:val="24"/>
          <w:szCs w:val="24"/>
          <w:lang w:val="en-GB"/>
        </w:rPr>
        <w:t>students according to their parental background by the differential discourses they acquire in largely arts and humanities degree</w:t>
      </w:r>
      <w:r w:rsidR="003F50BC" w:rsidRPr="00BC0035">
        <w:rPr>
          <w:rFonts w:ascii="Times New Roman" w:eastAsiaTheme="minorHAnsi" w:hAnsi="Times New Roman"/>
          <w:snapToGrid/>
          <w:sz w:val="24"/>
          <w:szCs w:val="24"/>
          <w:lang w:val="en-GB"/>
        </w:rPr>
        <w:t>s</w:t>
      </w:r>
      <w:r w:rsidR="00180E57" w:rsidRPr="00BC0035">
        <w:rPr>
          <w:rFonts w:ascii="Times New Roman" w:eastAsiaTheme="minorHAnsi" w:hAnsi="Times New Roman"/>
          <w:snapToGrid/>
          <w:sz w:val="24"/>
          <w:szCs w:val="24"/>
          <w:lang w:val="en-GB"/>
        </w:rPr>
        <w:t xml:space="preserve"> </w:t>
      </w:r>
      <w:r w:rsidR="003F50BC" w:rsidRPr="00BC0035">
        <w:rPr>
          <w:rFonts w:ascii="Times New Roman" w:eastAsiaTheme="minorHAnsi" w:hAnsi="Times New Roman"/>
          <w:snapToGrid/>
          <w:sz w:val="24"/>
          <w:szCs w:val="24"/>
          <w:lang w:val="en-GB"/>
        </w:rPr>
        <w:t>in</w:t>
      </w:r>
      <w:r w:rsidR="00180E57" w:rsidRPr="00BC0035">
        <w:rPr>
          <w:rFonts w:ascii="Times New Roman" w:eastAsiaTheme="minorHAnsi" w:hAnsi="Times New Roman"/>
          <w:snapToGrid/>
          <w:sz w:val="24"/>
          <w:szCs w:val="24"/>
          <w:lang w:val="en-GB"/>
        </w:rPr>
        <w:t xml:space="preserve"> hopes of entry to what has become a hierarchy of ‘graduatised’ employment distinguished from non-graduate entry jobs to which </w:t>
      </w:r>
      <w:r w:rsidR="00BE1CF7" w:rsidRPr="00BC0035">
        <w:rPr>
          <w:rFonts w:ascii="Times New Roman" w:eastAsiaTheme="minorHAnsi" w:hAnsi="Times New Roman"/>
          <w:snapToGrid/>
          <w:sz w:val="24"/>
          <w:szCs w:val="24"/>
          <w:lang w:val="en-GB"/>
        </w:rPr>
        <w:t>the other</w:t>
      </w:r>
      <w:r w:rsidR="00BE1CF7" w:rsidRPr="00BC0035">
        <w:rPr>
          <w:rFonts w:ascii="Times New Roman" w:eastAsiaTheme="minorHAnsi" w:hAnsi="Times New Roman"/>
          <w:i/>
          <w:snapToGrid/>
          <w:sz w:val="24"/>
          <w:szCs w:val="24"/>
          <w:lang w:val="en-GB"/>
        </w:rPr>
        <w:t xml:space="preserve"> </w:t>
      </w:r>
      <w:r w:rsidR="0073340F" w:rsidRPr="00BC0035">
        <w:rPr>
          <w:rFonts w:ascii="Times New Roman" w:eastAsiaTheme="minorHAnsi" w:hAnsi="Times New Roman"/>
          <w:i/>
          <w:snapToGrid/>
          <w:sz w:val="24"/>
          <w:szCs w:val="24"/>
          <w:lang w:val="en-GB"/>
        </w:rPr>
        <w:t>H</w:t>
      </w:r>
      <w:r w:rsidR="00BE1CF7" w:rsidRPr="00BC0035">
        <w:rPr>
          <w:rFonts w:ascii="Times New Roman" w:eastAsiaTheme="minorHAnsi" w:hAnsi="Times New Roman"/>
          <w:i/>
          <w:snapToGrid/>
          <w:sz w:val="24"/>
          <w:szCs w:val="24"/>
          <w:lang w:val="en-GB"/>
        </w:rPr>
        <w:t>alf our</w:t>
      </w:r>
      <w:r w:rsidR="002C13E2">
        <w:rPr>
          <w:rFonts w:ascii="Times New Roman" w:eastAsiaTheme="minorHAnsi" w:hAnsi="Times New Roman"/>
          <w:i/>
          <w:snapToGrid/>
          <w:sz w:val="24"/>
          <w:szCs w:val="24"/>
          <w:lang w:val="en-GB"/>
        </w:rPr>
        <w:t xml:space="preserve"> Future</w:t>
      </w:r>
      <w:r w:rsidR="00BE1CF7" w:rsidRPr="00BC0035">
        <w:rPr>
          <w:rFonts w:ascii="Times New Roman" w:eastAsiaTheme="minorHAnsi" w:hAnsi="Times New Roman"/>
          <w:i/>
          <w:snapToGrid/>
          <w:sz w:val="24"/>
          <w:szCs w:val="24"/>
          <w:lang w:val="en-GB"/>
        </w:rPr>
        <w:t xml:space="preserve"> </w:t>
      </w:r>
      <w:r w:rsidR="002C13E2">
        <w:rPr>
          <w:rFonts w:ascii="Times New Roman" w:eastAsiaTheme="minorHAnsi" w:hAnsi="Times New Roman"/>
          <w:snapToGrid/>
          <w:sz w:val="24"/>
          <w:szCs w:val="24"/>
          <w:lang w:val="en-GB"/>
        </w:rPr>
        <w:t>(1963</w:t>
      </w:r>
      <w:r w:rsidR="00BE1CF7" w:rsidRPr="00BC0035">
        <w:rPr>
          <w:rFonts w:ascii="Times New Roman" w:eastAsiaTheme="minorHAnsi" w:hAnsi="Times New Roman"/>
          <w:snapToGrid/>
          <w:sz w:val="24"/>
          <w:szCs w:val="24"/>
          <w:lang w:val="en-GB"/>
        </w:rPr>
        <w:t xml:space="preserve">) </w:t>
      </w:r>
      <w:r w:rsidR="00180E57" w:rsidRPr="00BC0035">
        <w:rPr>
          <w:rFonts w:ascii="Times New Roman" w:eastAsiaTheme="minorHAnsi" w:hAnsi="Times New Roman"/>
          <w:snapToGrid/>
          <w:sz w:val="24"/>
          <w:szCs w:val="24"/>
          <w:lang w:val="en-GB"/>
        </w:rPr>
        <w:t xml:space="preserve">with inferior </w:t>
      </w:r>
      <w:r w:rsidR="00BE1CF7" w:rsidRPr="00BC0035">
        <w:rPr>
          <w:rFonts w:ascii="Times New Roman" w:eastAsiaTheme="minorHAnsi" w:hAnsi="Times New Roman"/>
          <w:snapToGrid/>
          <w:sz w:val="24"/>
          <w:szCs w:val="24"/>
          <w:lang w:val="en-GB"/>
        </w:rPr>
        <w:t xml:space="preserve">vocational </w:t>
      </w:r>
      <w:r w:rsidR="00180E57" w:rsidRPr="00BC0035">
        <w:rPr>
          <w:rFonts w:ascii="Times New Roman" w:eastAsiaTheme="minorHAnsi" w:hAnsi="Times New Roman"/>
          <w:snapToGrid/>
          <w:sz w:val="24"/>
          <w:szCs w:val="24"/>
          <w:lang w:val="en-GB"/>
        </w:rPr>
        <w:t xml:space="preserve">or no qualifications </w:t>
      </w:r>
      <w:r w:rsidR="00BE1CF7" w:rsidRPr="00BC0035">
        <w:rPr>
          <w:rFonts w:ascii="Times New Roman" w:eastAsiaTheme="minorHAnsi" w:hAnsi="Times New Roman"/>
          <w:snapToGrid/>
          <w:sz w:val="24"/>
          <w:szCs w:val="24"/>
          <w:lang w:val="en-GB"/>
        </w:rPr>
        <w:t>are relegated.</w:t>
      </w:r>
      <w:r w:rsidR="00915221">
        <w:rPr>
          <w:rFonts w:ascii="Times New Roman" w:eastAsiaTheme="minorHAnsi" w:hAnsi="Times New Roman"/>
          <w:snapToGrid/>
          <w:sz w:val="24"/>
          <w:szCs w:val="24"/>
          <w:lang w:val="en-GB"/>
        </w:rPr>
        <w:t xml:space="preserve"> </w:t>
      </w:r>
      <w:r w:rsidR="00BE1CF7" w:rsidRPr="00BC0035">
        <w:rPr>
          <w:rFonts w:ascii="Times New Roman" w:eastAsiaTheme="minorHAnsi" w:hAnsi="Times New Roman"/>
          <w:snapToGrid/>
          <w:sz w:val="24"/>
          <w:szCs w:val="24"/>
          <w:lang w:val="en-GB"/>
        </w:rPr>
        <w:t>Instead, the vocational nature of higher and further education should be recognised as extending to the most prestigious of subjects</w:t>
      </w:r>
      <w:r w:rsidR="003F50BC" w:rsidRPr="00BC0035">
        <w:rPr>
          <w:rFonts w:ascii="Times New Roman" w:eastAsiaTheme="minorHAnsi" w:hAnsi="Times New Roman"/>
          <w:snapToGrid/>
          <w:sz w:val="24"/>
          <w:szCs w:val="24"/>
          <w:lang w:val="en-GB"/>
        </w:rPr>
        <w:t xml:space="preserve"> at the most elite of institutions</w:t>
      </w:r>
      <w:r w:rsidR="00BE1CF7" w:rsidRPr="00BC0035">
        <w:rPr>
          <w:rFonts w:ascii="Times New Roman" w:eastAsiaTheme="minorHAnsi" w:hAnsi="Times New Roman"/>
          <w:snapToGrid/>
          <w:sz w:val="24"/>
          <w:szCs w:val="24"/>
          <w:lang w:val="en-GB"/>
        </w:rPr>
        <w:t>, as in the ‘original vocations’ of law and medicine but also the other STEM subjects and, indeed, the academic vocation itself. This is the way that higher education can recover itself in connection with further training to recognise and build what Silver called ‘a thick HE’ (</w:t>
      </w:r>
      <w:r w:rsidR="00C864BD">
        <w:rPr>
          <w:rFonts w:ascii="Times New Roman" w:eastAsiaTheme="minorHAnsi" w:hAnsi="Times New Roman"/>
          <w:snapToGrid/>
          <w:sz w:val="24"/>
          <w:szCs w:val="24"/>
          <w:lang w:val="en-GB"/>
        </w:rPr>
        <w:t>2004</w:t>
      </w:r>
      <w:r w:rsidR="00BE1CF7" w:rsidRPr="00BC0035">
        <w:rPr>
          <w:rFonts w:ascii="Times New Roman" w:eastAsiaTheme="minorHAnsi" w:hAnsi="Times New Roman"/>
          <w:snapToGrid/>
          <w:sz w:val="24"/>
          <w:szCs w:val="24"/>
          <w:lang w:val="en-GB"/>
        </w:rPr>
        <w:t>)</w:t>
      </w:r>
      <w:r w:rsidR="0073340F" w:rsidRPr="00BC0035">
        <w:rPr>
          <w:rFonts w:ascii="Times New Roman" w:eastAsiaTheme="minorHAnsi" w:hAnsi="Times New Roman"/>
          <w:snapToGrid/>
          <w:sz w:val="24"/>
          <w:szCs w:val="24"/>
          <w:lang w:val="en-GB"/>
        </w:rPr>
        <w:t>, one that is both theoretically informed and practically competent</w:t>
      </w:r>
      <w:r w:rsidR="00ED7E54">
        <w:rPr>
          <w:rFonts w:ascii="Times New Roman" w:eastAsiaTheme="minorHAnsi" w:hAnsi="Times New Roman"/>
          <w:snapToGrid/>
          <w:sz w:val="24"/>
          <w:szCs w:val="24"/>
          <w:lang w:val="en-GB"/>
        </w:rPr>
        <w:t>.</w:t>
      </w:r>
    </w:p>
    <w:p w:rsidR="00BE1CF7" w:rsidRPr="00ED7E54" w:rsidRDefault="00BE1CF7" w:rsidP="00BE1CF7">
      <w:pPr>
        <w:widowControl/>
        <w:tabs>
          <w:tab w:val="clear" w:pos="-720"/>
        </w:tabs>
        <w:suppressAutoHyphens w:val="0"/>
        <w:rPr>
          <w:rFonts w:ascii="Times New Roman" w:eastAsia="Calibri" w:hAnsi="Times New Roman"/>
          <w:snapToGrid/>
          <w:spacing w:val="-3"/>
          <w:sz w:val="24"/>
          <w:szCs w:val="24"/>
          <w:lang w:val="en-GB"/>
        </w:rPr>
      </w:pPr>
      <w:r w:rsidRPr="00BC0035">
        <w:rPr>
          <w:rFonts w:ascii="Times New Roman" w:eastAsia="Calibri" w:hAnsi="Times New Roman"/>
          <w:snapToGrid/>
          <w:sz w:val="24"/>
          <w:szCs w:val="24"/>
          <w:lang w:val="en-GB"/>
        </w:rPr>
        <w:t xml:space="preserve">Raised and differentiated fees </w:t>
      </w:r>
      <w:r w:rsidR="003F50BC" w:rsidRPr="00BC0035">
        <w:rPr>
          <w:rFonts w:ascii="Times New Roman" w:eastAsia="Calibri" w:hAnsi="Times New Roman"/>
          <w:snapToGrid/>
          <w:sz w:val="24"/>
          <w:szCs w:val="24"/>
          <w:lang w:val="en-GB"/>
        </w:rPr>
        <w:t xml:space="preserve">increasing commodification of student experience </w:t>
      </w:r>
      <w:r w:rsidRPr="00BC0035">
        <w:rPr>
          <w:rFonts w:ascii="Times New Roman" w:eastAsia="Calibri" w:hAnsi="Times New Roman"/>
          <w:snapToGrid/>
          <w:sz w:val="24"/>
          <w:szCs w:val="24"/>
          <w:lang w:val="en-GB"/>
        </w:rPr>
        <w:t>heighten differences</w:t>
      </w:r>
      <w:r w:rsidR="003F50BC" w:rsidRPr="00BC0035">
        <w:rPr>
          <w:rFonts w:ascii="Times New Roman" w:eastAsia="Calibri" w:hAnsi="Times New Roman"/>
          <w:snapToGrid/>
          <w:sz w:val="24"/>
          <w:szCs w:val="24"/>
          <w:lang w:val="en-GB"/>
        </w:rPr>
        <w:t xml:space="preserve"> amongst students, as well as between students and non-students</w:t>
      </w:r>
      <w:r w:rsidRPr="00BC0035">
        <w:rPr>
          <w:rFonts w:ascii="Times New Roman" w:eastAsia="Calibri" w:hAnsi="Times New Roman"/>
          <w:snapToGrid/>
          <w:sz w:val="24"/>
          <w:szCs w:val="24"/>
          <w:lang w:val="en-GB"/>
        </w:rPr>
        <w:t xml:space="preserve">. </w:t>
      </w:r>
      <w:r w:rsidR="003F50BC" w:rsidRPr="00BC0035">
        <w:rPr>
          <w:rFonts w:ascii="Times New Roman" w:eastAsia="Calibri" w:hAnsi="Times New Roman"/>
          <w:snapToGrid/>
          <w:sz w:val="24"/>
          <w:szCs w:val="24"/>
          <w:lang w:val="en-GB"/>
        </w:rPr>
        <w:t>Reductions in fees are necessary but there</w:t>
      </w:r>
      <w:r w:rsidRPr="00BC0035">
        <w:rPr>
          <w:rFonts w:ascii="Times New Roman" w:eastAsia="Calibri" w:hAnsi="Times New Roman"/>
          <w:snapToGrid/>
          <w:sz w:val="24"/>
          <w:szCs w:val="24"/>
          <w:lang w:val="en-GB"/>
        </w:rPr>
        <w:t xml:space="preserve"> should </w:t>
      </w:r>
      <w:r w:rsidR="003F50BC" w:rsidRPr="00BC0035">
        <w:rPr>
          <w:rFonts w:ascii="Times New Roman" w:eastAsia="Calibri" w:hAnsi="Times New Roman"/>
          <w:snapToGrid/>
          <w:sz w:val="24"/>
          <w:szCs w:val="24"/>
          <w:lang w:val="en-GB"/>
        </w:rPr>
        <w:t xml:space="preserve">also </w:t>
      </w:r>
      <w:r w:rsidRPr="00BC0035">
        <w:rPr>
          <w:rFonts w:ascii="Times New Roman" w:eastAsia="Calibri" w:hAnsi="Times New Roman"/>
          <w:snapToGrid/>
          <w:sz w:val="24"/>
          <w:szCs w:val="24"/>
          <w:lang w:val="en-GB"/>
        </w:rPr>
        <w:t xml:space="preserve">be an emphasis upon the contribution to knowledge that students can make in their chosen </w:t>
      </w:r>
      <w:r w:rsidR="00CA4BB6" w:rsidRPr="00BC0035">
        <w:rPr>
          <w:rFonts w:ascii="Times New Roman" w:eastAsia="Calibri" w:hAnsi="Times New Roman"/>
          <w:snapToGrid/>
          <w:sz w:val="24"/>
          <w:szCs w:val="24"/>
          <w:lang w:val="en-GB"/>
        </w:rPr>
        <w:t xml:space="preserve">academic </w:t>
      </w:r>
      <w:r w:rsidRPr="00BC0035">
        <w:rPr>
          <w:rFonts w:ascii="Times New Roman" w:eastAsia="Calibri" w:hAnsi="Times New Roman"/>
          <w:snapToGrid/>
          <w:sz w:val="24"/>
          <w:szCs w:val="24"/>
          <w:lang w:val="en-GB"/>
        </w:rPr>
        <w:t xml:space="preserve">disciplines or </w:t>
      </w:r>
      <w:r w:rsidR="00CA4BB6" w:rsidRPr="00BC0035">
        <w:rPr>
          <w:rFonts w:ascii="Times New Roman" w:eastAsia="Calibri" w:hAnsi="Times New Roman"/>
          <w:snapToGrid/>
          <w:sz w:val="24"/>
          <w:szCs w:val="24"/>
          <w:lang w:val="en-GB"/>
        </w:rPr>
        <w:t xml:space="preserve">vocational </w:t>
      </w:r>
      <w:r w:rsidRPr="00BC0035">
        <w:rPr>
          <w:rFonts w:ascii="Times New Roman" w:eastAsia="Calibri" w:hAnsi="Times New Roman"/>
          <w:snapToGrid/>
          <w:sz w:val="24"/>
          <w:szCs w:val="24"/>
          <w:lang w:val="en-GB"/>
        </w:rPr>
        <w:t xml:space="preserve">fields of practice through independent research, scholarship, creation or application </w:t>
      </w:r>
      <w:r w:rsidR="00CA4BB6" w:rsidRPr="00BC0035">
        <w:rPr>
          <w:rFonts w:ascii="Times New Roman" w:eastAsia="Calibri" w:hAnsi="Times New Roman"/>
          <w:snapToGrid/>
          <w:sz w:val="24"/>
          <w:szCs w:val="24"/>
          <w:lang w:val="en-GB"/>
        </w:rPr>
        <w:t>of knowledge</w:t>
      </w:r>
      <w:r w:rsidR="00BE2F50">
        <w:rPr>
          <w:rFonts w:ascii="Times New Roman" w:eastAsia="Calibri" w:hAnsi="Times New Roman"/>
          <w:snapToGrid/>
          <w:sz w:val="24"/>
          <w:szCs w:val="24"/>
          <w:lang w:val="en-GB"/>
        </w:rPr>
        <w:t xml:space="preserve"> so </w:t>
      </w:r>
      <w:r w:rsidRPr="00BC0035">
        <w:rPr>
          <w:rFonts w:ascii="Times New Roman" w:eastAsia="Calibri" w:hAnsi="Times New Roman"/>
          <w:snapToGrid/>
          <w:spacing w:val="-3"/>
          <w:sz w:val="24"/>
          <w:szCs w:val="24"/>
          <w:lang w:val="en-GB"/>
        </w:rPr>
        <w:t xml:space="preserve">introducing students to an academic community that critically learns from the past to change behaviour in the future. </w:t>
      </w:r>
      <w:r w:rsidR="00CA4BB6" w:rsidRPr="00BC0035">
        <w:rPr>
          <w:rFonts w:ascii="Times New Roman" w:eastAsia="Calibri" w:hAnsi="Times New Roman"/>
          <w:snapToGrid/>
          <w:spacing w:val="-3"/>
          <w:sz w:val="24"/>
          <w:szCs w:val="24"/>
          <w:lang w:val="en-GB"/>
        </w:rPr>
        <w:t xml:space="preserve">All </w:t>
      </w:r>
      <w:r w:rsidRPr="00BC0035">
        <w:rPr>
          <w:rFonts w:ascii="Times New Roman" w:eastAsia="Calibri" w:hAnsi="Times New Roman"/>
          <w:snapToGrid/>
          <w:spacing w:val="-3"/>
          <w:sz w:val="24"/>
          <w:szCs w:val="24"/>
          <w:lang w:val="en-GB"/>
        </w:rPr>
        <w:t xml:space="preserve">students can make </w:t>
      </w:r>
      <w:r w:rsidR="00CA4BB6" w:rsidRPr="00BC0035">
        <w:rPr>
          <w:rFonts w:ascii="Times New Roman" w:eastAsia="Calibri" w:hAnsi="Times New Roman"/>
          <w:snapToGrid/>
          <w:spacing w:val="-3"/>
          <w:sz w:val="24"/>
          <w:szCs w:val="24"/>
          <w:lang w:val="en-GB"/>
        </w:rPr>
        <w:t xml:space="preserve">some contribution </w:t>
      </w:r>
      <w:r w:rsidRPr="00BC0035">
        <w:rPr>
          <w:rFonts w:ascii="Times New Roman" w:eastAsia="Calibri" w:hAnsi="Times New Roman"/>
          <w:snapToGrid/>
          <w:spacing w:val="-3"/>
          <w:sz w:val="24"/>
          <w:szCs w:val="24"/>
          <w:lang w:val="en-GB"/>
        </w:rPr>
        <w:t xml:space="preserve">to that continuing cultural conversation as the final degree demonstration of higher-level graduateness. </w:t>
      </w:r>
      <w:r w:rsidRPr="00BC0035">
        <w:rPr>
          <w:rFonts w:ascii="Times New Roman" w:hAnsi="Times New Roman"/>
          <w:snapToGrid/>
          <w:color w:val="000000"/>
          <w:sz w:val="24"/>
          <w:szCs w:val="24"/>
          <w:lang w:val="en-GB" w:eastAsia="en-GB"/>
        </w:rPr>
        <w:t>Such development will widen the still available critical space afforded by higher education in which a defence of the public univer</w:t>
      </w:r>
      <w:r w:rsidR="00CA4BB6" w:rsidRPr="00BC0035">
        <w:rPr>
          <w:rFonts w:ascii="Times New Roman" w:hAnsi="Times New Roman"/>
          <w:snapToGrid/>
          <w:color w:val="000000"/>
          <w:sz w:val="24"/>
          <w:szCs w:val="24"/>
          <w:lang w:val="en-GB" w:eastAsia="en-GB"/>
        </w:rPr>
        <w:t>sity can be conducted (Holmwood</w:t>
      </w:r>
      <w:r w:rsidRPr="00BC0035">
        <w:rPr>
          <w:rFonts w:ascii="Times New Roman" w:hAnsi="Times New Roman"/>
          <w:snapToGrid/>
          <w:color w:val="000000"/>
          <w:sz w:val="24"/>
          <w:szCs w:val="24"/>
          <w:lang w:val="en-GB" w:eastAsia="en-GB"/>
        </w:rPr>
        <w:t xml:space="preserve"> 2012). This </w:t>
      </w:r>
      <w:r w:rsidRPr="00BC0035">
        <w:rPr>
          <w:rFonts w:ascii="Times New Roman" w:hAnsi="Times New Roman"/>
          <w:snapToGrid/>
          <w:sz w:val="24"/>
          <w:szCs w:val="24"/>
          <w:lang w:val="en-GB" w:eastAsia="en-GB"/>
        </w:rPr>
        <w:t xml:space="preserve">should bring together staff and students, instead of antagonising them </w:t>
      </w:r>
      <w:r w:rsidR="00C03E1E">
        <w:rPr>
          <w:rFonts w:ascii="Times New Roman" w:hAnsi="Times New Roman"/>
          <w:snapToGrid/>
          <w:sz w:val="24"/>
          <w:szCs w:val="24"/>
          <w:lang w:val="en-GB" w:eastAsia="en-GB"/>
        </w:rPr>
        <w:t xml:space="preserve">which is the effect of </w:t>
      </w:r>
      <w:r w:rsidRPr="00BC0035">
        <w:rPr>
          <w:rFonts w:ascii="Times New Roman" w:hAnsi="Times New Roman"/>
          <w:snapToGrid/>
          <w:sz w:val="24"/>
          <w:szCs w:val="24"/>
          <w:lang w:val="en-GB" w:eastAsia="en-GB"/>
        </w:rPr>
        <w:t>putting customers/</w:t>
      </w:r>
      <w:r w:rsidR="00C03E1E">
        <w:rPr>
          <w:rFonts w:ascii="Times New Roman" w:hAnsi="Times New Roman"/>
          <w:snapToGrid/>
          <w:sz w:val="24"/>
          <w:szCs w:val="24"/>
          <w:lang w:val="en-GB" w:eastAsia="en-GB"/>
        </w:rPr>
        <w:t xml:space="preserve"> </w:t>
      </w:r>
      <w:r w:rsidR="00C03E1E">
        <w:rPr>
          <w:rFonts w:ascii="Times New Roman" w:hAnsi="Times New Roman"/>
          <w:i/>
          <w:snapToGrid/>
          <w:sz w:val="24"/>
          <w:szCs w:val="24"/>
          <w:lang w:val="en-GB" w:eastAsia="en-GB"/>
        </w:rPr>
        <w:t>S</w:t>
      </w:r>
      <w:r w:rsidRPr="00BC0035">
        <w:rPr>
          <w:rFonts w:ascii="Times New Roman" w:hAnsi="Times New Roman"/>
          <w:i/>
          <w:snapToGrid/>
          <w:sz w:val="24"/>
          <w:szCs w:val="24"/>
          <w:lang w:val="en-GB" w:eastAsia="en-GB"/>
        </w:rPr>
        <w:t>tudents at the heart of the system</w:t>
      </w:r>
      <w:r w:rsidRPr="00BC0035">
        <w:rPr>
          <w:rFonts w:ascii="Times New Roman" w:hAnsi="Times New Roman"/>
          <w:snapToGrid/>
          <w:sz w:val="24"/>
          <w:szCs w:val="24"/>
          <w:lang w:val="en-GB" w:eastAsia="en-GB"/>
        </w:rPr>
        <w:t xml:space="preserve"> as the 2011 White Paper claims to do.</w:t>
      </w:r>
    </w:p>
    <w:p w:rsidR="00BE1CF7" w:rsidRPr="00BC0035" w:rsidRDefault="00BE1CF7" w:rsidP="00BE1CF7">
      <w:pPr>
        <w:widowControl/>
        <w:tabs>
          <w:tab w:val="clear" w:pos="-720"/>
        </w:tabs>
        <w:suppressAutoHyphens w:val="0"/>
        <w:rPr>
          <w:rFonts w:ascii="Times New Roman" w:hAnsi="Times New Roman"/>
          <w:snapToGrid/>
          <w:color w:val="000000"/>
          <w:sz w:val="24"/>
          <w:szCs w:val="24"/>
          <w:lang w:val="en-GB" w:eastAsia="en-GB"/>
        </w:rPr>
      </w:pPr>
    </w:p>
    <w:p w:rsidR="008850D2" w:rsidRDefault="008850D2" w:rsidP="008850D2">
      <w:pPr>
        <w:widowControl/>
        <w:tabs>
          <w:tab w:val="clear" w:pos="-720"/>
        </w:tabs>
        <w:suppressAutoHyphens w:val="0"/>
        <w:contextualSpacing/>
        <w:rPr>
          <w:rFonts w:ascii="Times New Roman" w:eastAsiaTheme="minorHAnsi" w:hAnsi="Times New Roman"/>
          <w:snapToGrid/>
          <w:sz w:val="24"/>
          <w:szCs w:val="24"/>
          <w:lang w:val="en-GB"/>
        </w:rPr>
      </w:pPr>
      <w:r>
        <w:rPr>
          <w:rFonts w:ascii="Times New Roman" w:hAnsi="Times New Roman"/>
          <w:color w:val="333333"/>
          <w:sz w:val="24"/>
          <w:szCs w:val="24"/>
          <w:lang w:val="en-GB" w:eastAsia="en-GB"/>
        </w:rPr>
        <w:t>G</w:t>
      </w:r>
      <w:r w:rsidR="00BE1CF7" w:rsidRPr="00BC0035">
        <w:rPr>
          <w:rFonts w:ascii="Times New Roman" w:hAnsi="Times New Roman"/>
          <w:color w:val="333333"/>
          <w:sz w:val="24"/>
          <w:szCs w:val="24"/>
          <w:lang w:val="en-GB" w:eastAsia="en-GB"/>
        </w:rPr>
        <w:t xml:space="preserve">eneral education </w:t>
      </w:r>
      <w:r w:rsidR="00ED7E54">
        <w:rPr>
          <w:rFonts w:ascii="Times New Roman" w:hAnsi="Times New Roman"/>
          <w:color w:val="333333"/>
          <w:sz w:val="24"/>
          <w:szCs w:val="24"/>
          <w:lang w:val="en-GB" w:eastAsia="en-GB"/>
        </w:rPr>
        <w:t xml:space="preserve">in schools </w:t>
      </w:r>
      <w:r w:rsidR="00BE1CF7" w:rsidRPr="00BC0035">
        <w:rPr>
          <w:rFonts w:ascii="Times New Roman" w:hAnsi="Times New Roman"/>
          <w:color w:val="333333"/>
          <w:sz w:val="24"/>
          <w:szCs w:val="24"/>
          <w:lang w:val="en-GB" w:eastAsia="en-GB"/>
        </w:rPr>
        <w:t>should also be informed by the discussion, research and scholarship preserved and developed by post-compulsory further, higher and adult continuing education in a process of critical cultural transmission, creation and recreation.</w:t>
      </w:r>
      <w:r>
        <w:rPr>
          <w:rFonts w:ascii="Times New Roman" w:hAnsi="Times New Roman"/>
          <w:color w:val="333333"/>
          <w:sz w:val="24"/>
          <w:szCs w:val="24"/>
          <w:lang w:val="en-GB" w:eastAsia="en-GB"/>
        </w:rPr>
        <w:t xml:space="preserve"> </w:t>
      </w:r>
      <w:r w:rsidR="001F4366" w:rsidRPr="00BC0035">
        <w:rPr>
          <w:rFonts w:ascii="Times New Roman" w:eastAsiaTheme="minorHAnsi" w:hAnsi="Times New Roman"/>
          <w:snapToGrid/>
          <w:sz w:val="24"/>
          <w:szCs w:val="24"/>
          <w:lang w:val="en-GB"/>
        </w:rPr>
        <w:t xml:space="preserve">Fundamentally however, the </w:t>
      </w:r>
      <w:r w:rsidR="0053301D" w:rsidRPr="00BC0035">
        <w:rPr>
          <w:rFonts w:ascii="Times New Roman" w:eastAsiaTheme="minorHAnsi" w:hAnsi="Times New Roman"/>
          <w:snapToGrid/>
          <w:sz w:val="24"/>
          <w:szCs w:val="24"/>
          <w:lang w:val="en-GB"/>
        </w:rPr>
        <w:t>per</w:t>
      </w:r>
      <w:r w:rsidR="001F4366" w:rsidRPr="00BC0035">
        <w:rPr>
          <w:rFonts w:ascii="Times New Roman" w:eastAsiaTheme="minorHAnsi" w:hAnsi="Times New Roman"/>
          <w:snapToGrid/>
          <w:sz w:val="24"/>
          <w:szCs w:val="24"/>
          <w:lang w:val="en-GB"/>
        </w:rPr>
        <w:t>ception of ‘t</w:t>
      </w:r>
      <w:r w:rsidR="001903DC" w:rsidRPr="00BC0035">
        <w:rPr>
          <w:rFonts w:ascii="Times New Roman" w:eastAsiaTheme="minorHAnsi" w:hAnsi="Times New Roman"/>
          <w:snapToGrid/>
          <w:sz w:val="24"/>
          <w:szCs w:val="24"/>
          <w:lang w:val="en-GB"/>
        </w:rPr>
        <w:t>he problem’ needs to be changed:</w:t>
      </w:r>
      <w:r w:rsidR="00CA4BB6" w:rsidRPr="00BC0035">
        <w:rPr>
          <w:rFonts w:ascii="Times New Roman" w:eastAsiaTheme="minorHAnsi" w:hAnsi="Times New Roman"/>
          <w:snapToGrid/>
          <w:sz w:val="24"/>
          <w:szCs w:val="24"/>
          <w:lang w:val="en-GB"/>
        </w:rPr>
        <w:t xml:space="preserve"> from</w:t>
      </w:r>
      <w:r w:rsidR="001F4366" w:rsidRPr="00BC0035">
        <w:rPr>
          <w:rFonts w:ascii="Times New Roman" w:eastAsiaTheme="minorHAnsi" w:hAnsi="Times New Roman"/>
          <w:snapToGrid/>
          <w:sz w:val="24"/>
          <w:szCs w:val="24"/>
          <w:lang w:val="en-GB"/>
        </w:rPr>
        <w:t xml:space="preserve"> being see</w:t>
      </w:r>
      <w:r w:rsidR="001903DC" w:rsidRPr="00BC0035">
        <w:rPr>
          <w:rFonts w:ascii="Times New Roman" w:eastAsiaTheme="minorHAnsi" w:hAnsi="Times New Roman"/>
          <w:snapToGrid/>
          <w:sz w:val="24"/>
          <w:szCs w:val="24"/>
          <w:lang w:val="en-GB"/>
        </w:rPr>
        <w:t>n</w:t>
      </w:r>
      <w:r w:rsidR="001F4366" w:rsidRPr="00BC0035">
        <w:rPr>
          <w:rFonts w:ascii="Times New Roman" w:eastAsiaTheme="minorHAnsi" w:hAnsi="Times New Roman"/>
          <w:snapToGrid/>
          <w:sz w:val="24"/>
          <w:szCs w:val="24"/>
          <w:lang w:val="en-GB"/>
        </w:rPr>
        <w:t xml:space="preserve"> as one where young people have to become much better prepared for ‘employability’</w:t>
      </w:r>
      <w:r w:rsidR="008D534D">
        <w:rPr>
          <w:rStyle w:val="FootnoteReference"/>
          <w:rFonts w:ascii="Times New Roman" w:eastAsiaTheme="minorHAnsi" w:hAnsi="Times New Roman"/>
          <w:snapToGrid/>
          <w:sz w:val="24"/>
          <w:szCs w:val="24"/>
          <w:lang w:val="en-GB"/>
        </w:rPr>
        <w:footnoteReference w:id="19"/>
      </w:r>
      <w:r w:rsidR="001F4366" w:rsidRPr="00BC0035">
        <w:rPr>
          <w:rFonts w:ascii="Times New Roman" w:eastAsiaTheme="minorHAnsi" w:hAnsi="Times New Roman"/>
          <w:snapToGrid/>
          <w:sz w:val="24"/>
          <w:szCs w:val="24"/>
          <w:lang w:val="en-GB"/>
        </w:rPr>
        <w:t xml:space="preserve">, either by schools, colleges </w:t>
      </w:r>
      <w:r w:rsidR="001A3C82">
        <w:rPr>
          <w:rFonts w:ascii="Times New Roman" w:eastAsiaTheme="minorHAnsi" w:hAnsi="Times New Roman"/>
          <w:snapToGrid/>
          <w:sz w:val="24"/>
          <w:szCs w:val="24"/>
          <w:lang w:val="en-GB"/>
        </w:rPr>
        <w:t xml:space="preserve">or </w:t>
      </w:r>
      <w:r w:rsidR="001F4366" w:rsidRPr="00BC0035">
        <w:rPr>
          <w:rFonts w:ascii="Times New Roman" w:eastAsiaTheme="minorHAnsi" w:hAnsi="Times New Roman"/>
          <w:snapToGrid/>
          <w:sz w:val="24"/>
          <w:szCs w:val="24"/>
          <w:lang w:val="en-GB"/>
        </w:rPr>
        <w:t xml:space="preserve">universities providing ‘pre-vocational’ </w:t>
      </w:r>
      <w:r w:rsidR="0053301D" w:rsidRPr="00BC0035">
        <w:rPr>
          <w:rFonts w:ascii="Times New Roman" w:eastAsiaTheme="minorHAnsi" w:hAnsi="Times New Roman"/>
          <w:snapToGrid/>
          <w:sz w:val="24"/>
          <w:szCs w:val="24"/>
          <w:lang w:val="en-GB"/>
        </w:rPr>
        <w:t xml:space="preserve">general, further or higher </w:t>
      </w:r>
      <w:r w:rsidR="001F4366" w:rsidRPr="00BC0035">
        <w:rPr>
          <w:rFonts w:ascii="Times New Roman" w:eastAsiaTheme="minorHAnsi" w:hAnsi="Times New Roman"/>
          <w:snapToGrid/>
          <w:sz w:val="24"/>
          <w:szCs w:val="24"/>
          <w:lang w:val="en-GB"/>
        </w:rPr>
        <w:t>education</w:t>
      </w:r>
      <w:r w:rsidR="00CA4BB6" w:rsidRPr="00BC0035">
        <w:rPr>
          <w:rFonts w:ascii="Times New Roman" w:eastAsiaTheme="minorHAnsi" w:hAnsi="Times New Roman"/>
          <w:snapToGrid/>
          <w:sz w:val="24"/>
          <w:szCs w:val="24"/>
          <w:lang w:val="en-GB"/>
        </w:rPr>
        <w:t>,</w:t>
      </w:r>
      <w:r w:rsidR="001F4366" w:rsidRPr="00BC0035">
        <w:rPr>
          <w:rFonts w:ascii="Times New Roman" w:eastAsiaTheme="minorHAnsi" w:hAnsi="Times New Roman"/>
          <w:snapToGrid/>
          <w:sz w:val="24"/>
          <w:szCs w:val="24"/>
          <w:lang w:val="en-GB"/>
        </w:rPr>
        <w:t xml:space="preserve"> or through government-backed pseudo-work placements, bogus apprenticeships and endless internships</w:t>
      </w:r>
      <w:r w:rsidR="00ED7E54">
        <w:rPr>
          <w:rFonts w:ascii="Times New Roman" w:eastAsiaTheme="minorHAnsi" w:hAnsi="Times New Roman"/>
          <w:snapToGrid/>
          <w:sz w:val="24"/>
          <w:szCs w:val="24"/>
          <w:lang w:val="en-GB"/>
        </w:rPr>
        <w:t>. I</w:t>
      </w:r>
      <w:r w:rsidR="00CA4BB6" w:rsidRPr="00BC0035">
        <w:rPr>
          <w:rFonts w:ascii="Times New Roman" w:eastAsiaTheme="minorHAnsi" w:hAnsi="Times New Roman"/>
          <w:snapToGrid/>
          <w:sz w:val="24"/>
          <w:szCs w:val="24"/>
          <w:lang w:val="en-GB"/>
        </w:rPr>
        <w:t>nstead</w:t>
      </w:r>
      <w:r w:rsidR="001F4366" w:rsidRPr="00BC0035">
        <w:rPr>
          <w:rFonts w:ascii="Times New Roman" w:eastAsiaTheme="minorHAnsi" w:hAnsi="Times New Roman"/>
          <w:snapToGrid/>
          <w:sz w:val="24"/>
          <w:szCs w:val="24"/>
          <w:lang w:val="en-GB"/>
        </w:rPr>
        <w:t xml:space="preserve">, the starting point should be </w:t>
      </w:r>
      <w:r w:rsidR="00334AAE" w:rsidRPr="00BC0035">
        <w:rPr>
          <w:rFonts w:ascii="Times New Roman" w:eastAsiaTheme="minorHAnsi" w:hAnsi="Times New Roman"/>
          <w:snapToGrid/>
          <w:sz w:val="24"/>
          <w:szCs w:val="24"/>
          <w:lang w:val="en-GB"/>
        </w:rPr>
        <w:t xml:space="preserve">one </w:t>
      </w:r>
      <w:r w:rsidR="001F4366" w:rsidRPr="00BC0035">
        <w:rPr>
          <w:rFonts w:ascii="Times New Roman" w:eastAsiaTheme="minorHAnsi" w:hAnsi="Times New Roman"/>
          <w:snapToGrid/>
          <w:sz w:val="24"/>
          <w:szCs w:val="24"/>
          <w:lang w:val="en-GB"/>
        </w:rPr>
        <w:t>of entitlement.</w:t>
      </w:r>
      <w:r w:rsidR="0053301D" w:rsidRPr="00BC0035">
        <w:rPr>
          <w:rFonts w:ascii="Times New Roman" w:eastAsiaTheme="minorHAnsi" w:hAnsi="Times New Roman"/>
          <w:snapToGrid/>
          <w:sz w:val="24"/>
          <w:szCs w:val="24"/>
          <w:lang w:val="en-GB"/>
        </w:rPr>
        <w:t xml:space="preserve"> </w:t>
      </w:r>
      <w:r w:rsidR="001903DC" w:rsidRPr="00BC0035">
        <w:rPr>
          <w:rFonts w:ascii="Times New Roman" w:eastAsiaTheme="minorHAnsi" w:hAnsi="Times New Roman"/>
          <w:snapToGrid/>
          <w:sz w:val="24"/>
          <w:szCs w:val="24"/>
          <w:lang w:val="en-GB"/>
        </w:rPr>
        <w:t>This is not ‘</w:t>
      </w:r>
      <w:r w:rsidR="0053301D" w:rsidRPr="00BC0035">
        <w:rPr>
          <w:rFonts w:ascii="Times New Roman" w:eastAsiaTheme="minorHAnsi" w:hAnsi="Times New Roman"/>
          <w:snapToGrid/>
          <w:sz w:val="24"/>
          <w:szCs w:val="24"/>
          <w:lang w:val="en-GB"/>
        </w:rPr>
        <w:t xml:space="preserve">the right to work’ under which the left continues to operate within a post-war collectivised model of the labour market. Rather, we </w:t>
      </w:r>
      <w:r w:rsidR="001903DC" w:rsidRPr="00BC0035">
        <w:rPr>
          <w:rFonts w:ascii="Times New Roman" w:eastAsiaTheme="minorHAnsi" w:hAnsi="Times New Roman"/>
          <w:snapToGrid/>
          <w:sz w:val="24"/>
          <w:szCs w:val="24"/>
          <w:lang w:val="en-GB"/>
        </w:rPr>
        <w:t xml:space="preserve">argue for </w:t>
      </w:r>
      <w:r w:rsidR="0053301D" w:rsidRPr="00BC0035">
        <w:rPr>
          <w:rFonts w:ascii="Times New Roman" w:eastAsiaTheme="minorHAnsi" w:hAnsi="Times New Roman"/>
          <w:snapToGrid/>
          <w:sz w:val="24"/>
          <w:szCs w:val="24"/>
          <w:lang w:val="en-GB"/>
        </w:rPr>
        <w:t xml:space="preserve">conditions under which </w:t>
      </w:r>
      <w:r w:rsidR="00CA4BB6" w:rsidRPr="00BC0035">
        <w:rPr>
          <w:rFonts w:ascii="Times New Roman" w:eastAsiaTheme="minorHAnsi" w:hAnsi="Times New Roman"/>
          <w:snapToGrid/>
          <w:sz w:val="24"/>
          <w:szCs w:val="24"/>
          <w:lang w:val="en-GB"/>
        </w:rPr>
        <w:t xml:space="preserve">entitlement </w:t>
      </w:r>
      <w:r w:rsidR="00334AAE" w:rsidRPr="00BC0035">
        <w:rPr>
          <w:rFonts w:ascii="Times New Roman" w:eastAsiaTheme="minorHAnsi" w:hAnsi="Times New Roman"/>
          <w:snapToGrid/>
          <w:sz w:val="24"/>
          <w:szCs w:val="24"/>
          <w:lang w:val="en-GB"/>
        </w:rPr>
        <w:t>to work and learn</w:t>
      </w:r>
      <w:r w:rsidR="00CA4BB6" w:rsidRPr="00BC0035">
        <w:rPr>
          <w:rFonts w:ascii="Times New Roman" w:eastAsiaTheme="minorHAnsi" w:hAnsi="Times New Roman"/>
          <w:snapToGrid/>
          <w:sz w:val="24"/>
          <w:szCs w:val="24"/>
          <w:lang w:val="en-GB"/>
        </w:rPr>
        <w:t xml:space="preserve"> about </w:t>
      </w:r>
      <w:r w:rsidR="00334AAE" w:rsidRPr="00BC0035">
        <w:rPr>
          <w:rFonts w:ascii="Times New Roman" w:eastAsiaTheme="minorHAnsi" w:hAnsi="Times New Roman"/>
          <w:snapToGrid/>
          <w:sz w:val="24"/>
          <w:szCs w:val="24"/>
          <w:lang w:val="en-GB"/>
        </w:rPr>
        <w:t>work – and</w:t>
      </w:r>
      <w:r w:rsidR="00CA4BB6" w:rsidRPr="00BC0035">
        <w:rPr>
          <w:rFonts w:ascii="Times New Roman" w:eastAsiaTheme="minorHAnsi" w:hAnsi="Times New Roman"/>
          <w:snapToGrid/>
          <w:sz w:val="24"/>
          <w:szCs w:val="24"/>
          <w:lang w:val="en-GB"/>
        </w:rPr>
        <w:t xml:space="preserve"> not just to work</w:t>
      </w:r>
      <w:r w:rsidR="00334AAE" w:rsidRPr="00BC0035">
        <w:rPr>
          <w:rFonts w:ascii="Times New Roman" w:eastAsiaTheme="minorHAnsi" w:hAnsi="Times New Roman"/>
          <w:snapToGrid/>
          <w:sz w:val="24"/>
          <w:szCs w:val="24"/>
          <w:lang w:val="en-GB"/>
        </w:rPr>
        <w:t xml:space="preserve"> –</w:t>
      </w:r>
      <w:r w:rsidR="00CA4BB6" w:rsidRPr="00BC0035">
        <w:rPr>
          <w:rFonts w:ascii="Times New Roman" w:eastAsiaTheme="minorHAnsi" w:hAnsi="Times New Roman"/>
          <w:snapToGrid/>
          <w:sz w:val="24"/>
          <w:szCs w:val="24"/>
          <w:lang w:val="en-GB"/>
        </w:rPr>
        <w:t xml:space="preserve"> </w:t>
      </w:r>
      <w:r w:rsidR="00334AAE" w:rsidRPr="00BC0035">
        <w:rPr>
          <w:rFonts w:ascii="Times New Roman" w:eastAsiaTheme="minorHAnsi" w:hAnsi="Times New Roman"/>
          <w:snapToGrid/>
          <w:sz w:val="24"/>
          <w:szCs w:val="24"/>
          <w:lang w:val="en-GB"/>
        </w:rPr>
        <w:t>are part of a process of cultural creation and recreation</w:t>
      </w:r>
      <w:r w:rsidR="001A3C82">
        <w:rPr>
          <w:rFonts w:ascii="Times New Roman" w:eastAsiaTheme="minorHAnsi" w:hAnsi="Times New Roman"/>
          <w:snapToGrid/>
          <w:sz w:val="24"/>
          <w:szCs w:val="24"/>
          <w:lang w:val="en-GB"/>
        </w:rPr>
        <w:t xml:space="preserve">. This involves thinking through what a </w:t>
      </w:r>
      <w:r w:rsidR="001A3C82">
        <w:rPr>
          <w:rFonts w:ascii="Times New Roman" w:hAnsi="Times New Roman"/>
          <w:sz w:val="24"/>
          <w:szCs w:val="24"/>
        </w:rPr>
        <w:t>general schooling leading to graduation as citizen and worker ‘fit for a variety of labours’</w:t>
      </w:r>
      <w:r w:rsidR="00C351A1">
        <w:rPr>
          <w:rFonts w:ascii="Times New Roman" w:hAnsi="Times New Roman"/>
          <w:sz w:val="24"/>
          <w:szCs w:val="24"/>
        </w:rPr>
        <w:t>,</w:t>
      </w:r>
      <w:r w:rsidR="00334AAE" w:rsidRPr="00BC0035">
        <w:rPr>
          <w:rFonts w:ascii="Times New Roman" w:eastAsiaTheme="minorHAnsi" w:hAnsi="Times New Roman"/>
          <w:snapToGrid/>
          <w:sz w:val="24"/>
          <w:szCs w:val="24"/>
          <w:lang w:val="en-GB"/>
        </w:rPr>
        <w:t xml:space="preserve"> </w:t>
      </w:r>
      <w:r w:rsidR="00C351A1">
        <w:rPr>
          <w:rFonts w:ascii="Times New Roman" w:eastAsiaTheme="minorHAnsi" w:hAnsi="Times New Roman"/>
          <w:snapToGrid/>
          <w:sz w:val="24"/>
          <w:szCs w:val="24"/>
          <w:lang w:val="en-GB"/>
        </w:rPr>
        <w:t xml:space="preserve">as well as for revocationalised ‘thick’ FHE, </w:t>
      </w:r>
      <w:r w:rsidR="001A3C82">
        <w:rPr>
          <w:rFonts w:ascii="Times New Roman" w:eastAsiaTheme="minorHAnsi" w:hAnsi="Times New Roman"/>
          <w:snapToGrid/>
          <w:sz w:val="24"/>
          <w:szCs w:val="24"/>
          <w:lang w:val="en-GB"/>
        </w:rPr>
        <w:t xml:space="preserve">would involve. </w:t>
      </w:r>
      <w:r w:rsidR="00371BDC">
        <w:rPr>
          <w:rFonts w:ascii="Times New Roman" w:eastAsiaTheme="minorHAnsi" w:hAnsi="Times New Roman"/>
          <w:snapToGrid/>
          <w:sz w:val="24"/>
          <w:szCs w:val="24"/>
          <w:lang w:val="en-GB"/>
        </w:rPr>
        <w:t>It means confron</w:t>
      </w:r>
      <w:r w:rsidR="00C351A1">
        <w:rPr>
          <w:rFonts w:ascii="Times New Roman" w:eastAsiaTheme="minorHAnsi" w:hAnsi="Times New Roman"/>
          <w:snapToGrid/>
          <w:sz w:val="24"/>
          <w:szCs w:val="24"/>
          <w:lang w:val="en-GB"/>
        </w:rPr>
        <w:t xml:space="preserve">ting the </w:t>
      </w:r>
      <w:r w:rsidR="00371BDC">
        <w:rPr>
          <w:rFonts w:ascii="Times New Roman" w:eastAsiaTheme="minorHAnsi" w:hAnsi="Times New Roman"/>
          <w:snapToGrid/>
          <w:sz w:val="24"/>
          <w:szCs w:val="24"/>
          <w:lang w:val="en-GB"/>
        </w:rPr>
        <w:t xml:space="preserve">possibilities </w:t>
      </w:r>
      <w:r w:rsidR="00C351A1">
        <w:rPr>
          <w:rFonts w:ascii="Times New Roman" w:eastAsiaTheme="minorHAnsi" w:hAnsi="Times New Roman"/>
          <w:snapToGrid/>
          <w:sz w:val="24"/>
          <w:szCs w:val="24"/>
          <w:lang w:val="en-GB"/>
        </w:rPr>
        <w:t>of flexibility but</w:t>
      </w:r>
      <w:r w:rsidR="00334AAE" w:rsidRPr="00BC0035">
        <w:rPr>
          <w:rFonts w:ascii="Times New Roman" w:eastAsiaTheme="minorHAnsi" w:hAnsi="Times New Roman"/>
          <w:snapToGrid/>
          <w:sz w:val="24"/>
          <w:szCs w:val="24"/>
          <w:lang w:val="en-GB"/>
        </w:rPr>
        <w:t xml:space="preserve"> </w:t>
      </w:r>
      <w:r w:rsidR="0053301D" w:rsidRPr="00BC0035">
        <w:rPr>
          <w:rFonts w:ascii="Times New Roman" w:eastAsiaTheme="minorHAnsi" w:hAnsi="Times New Roman"/>
          <w:snapToGrid/>
          <w:sz w:val="24"/>
          <w:szCs w:val="24"/>
          <w:lang w:val="en-GB"/>
        </w:rPr>
        <w:t>avoid</w:t>
      </w:r>
      <w:r w:rsidR="00334AAE" w:rsidRPr="00BC0035">
        <w:rPr>
          <w:rFonts w:ascii="Times New Roman" w:eastAsiaTheme="minorHAnsi" w:hAnsi="Times New Roman"/>
          <w:snapToGrid/>
          <w:sz w:val="24"/>
          <w:szCs w:val="24"/>
          <w:lang w:val="en-GB"/>
        </w:rPr>
        <w:t>s</w:t>
      </w:r>
      <w:r w:rsidR="0053301D" w:rsidRPr="00BC0035">
        <w:rPr>
          <w:rFonts w:ascii="Times New Roman" w:eastAsiaTheme="minorHAnsi" w:hAnsi="Times New Roman"/>
          <w:snapToGrid/>
          <w:sz w:val="24"/>
          <w:szCs w:val="24"/>
          <w:lang w:val="en-GB"/>
        </w:rPr>
        <w:t xml:space="preserve"> the </w:t>
      </w:r>
      <w:r w:rsidR="00C351A1">
        <w:rPr>
          <w:rFonts w:ascii="Times New Roman" w:eastAsiaTheme="minorHAnsi" w:hAnsi="Times New Roman"/>
          <w:snapToGrid/>
          <w:sz w:val="24"/>
          <w:szCs w:val="24"/>
          <w:lang w:val="en-GB"/>
        </w:rPr>
        <w:t xml:space="preserve">current situation </w:t>
      </w:r>
      <w:r w:rsidR="0053301D" w:rsidRPr="00BC0035">
        <w:rPr>
          <w:rFonts w:ascii="Times New Roman" w:eastAsiaTheme="minorHAnsi" w:hAnsi="Times New Roman"/>
          <w:snapToGrid/>
          <w:sz w:val="24"/>
          <w:szCs w:val="24"/>
          <w:lang w:val="en-GB"/>
        </w:rPr>
        <w:t xml:space="preserve">in which </w:t>
      </w:r>
      <w:r w:rsidR="00C351A1">
        <w:rPr>
          <w:rFonts w:ascii="Times New Roman" w:eastAsiaTheme="minorHAnsi" w:hAnsi="Times New Roman"/>
          <w:snapToGrid/>
          <w:sz w:val="24"/>
          <w:szCs w:val="24"/>
          <w:lang w:val="en-GB"/>
        </w:rPr>
        <w:t xml:space="preserve">there may be </w:t>
      </w:r>
      <w:r w:rsidR="0053301D" w:rsidRPr="00BC0035">
        <w:rPr>
          <w:rFonts w:ascii="Times New Roman" w:eastAsiaTheme="minorHAnsi" w:hAnsi="Times New Roman"/>
          <w:snapToGrid/>
          <w:sz w:val="24"/>
          <w:szCs w:val="24"/>
          <w:lang w:val="en-GB"/>
        </w:rPr>
        <w:t xml:space="preserve">more people </w:t>
      </w:r>
      <w:r w:rsidR="00C351A1">
        <w:rPr>
          <w:rFonts w:ascii="Times New Roman" w:eastAsiaTheme="minorHAnsi" w:hAnsi="Times New Roman"/>
          <w:snapToGrid/>
          <w:sz w:val="24"/>
          <w:szCs w:val="24"/>
          <w:lang w:val="en-GB"/>
        </w:rPr>
        <w:t xml:space="preserve">in </w:t>
      </w:r>
      <w:r w:rsidR="0053301D" w:rsidRPr="00BC0035">
        <w:rPr>
          <w:rFonts w:ascii="Times New Roman" w:eastAsiaTheme="minorHAnsi" w:hAnsi="Times New Roman"/>
          <w:snapToGrid/>
          <w:sz w:val="24"/>
          <w:szCs w:val="24"/>
          <w:lang w:val="en-GB"/>
        </w:rPr>
        <w:t xml:space="preserve">the workforce but everybody is paid less for </w:t>
      </w:r>
      <w:r w:rsidR="00334AAE" w:rsidRPr="00BC0035">
        <w:rPr>
          <w:rFonts w:ascii="Times New Roman" w:eastAsiaTheme="minorHAnsi" w:hAnsi="Times New Roman"/>
          <w:snapToGrid/>
          <w:sz w:val="24"/>
          <w:szCs w:val="24"/>
          <w:lang w:val="en-GB"/>
        </w:rPr>
        <w:t>unregulated employment</w:t>
      </w:r>
      <w:r w:rsidR="0053301D" w:rsidRPr="00BC0035">
        <w:rPr>
          <w:rFonts w:ascii="Times New Roman" w:eastAsiaTheme="minorHAnsi" w:hAnsi="Times New Roman"/>
          <w:snapToGrid/>
          <w:sz w:val="24"/>
          <w:szCs w:val="24"/>
          <w:lang w:val="en-GB"/>
        </w:rPr>
        <w:t>.</w:t>
      </w:r>
      <w:r>
        <w:rPr>
          <w:rFonts w:ascii="Times New Roman" w:eastAsiaTheme="minorHAnsi" w:hAnsi="Times New Roman"/>
          <w:snapToGrid/>
          <w:sz w:val="24"/>
          <w:szCs w:val="24"/>
          <w:lang w:val="en-GB"/>
        </w:rPr>
        <w:t xml:space="preserve"> Above all, t</w:t>
      </w:r>
      <w:r w:rsidRPr="00BC0035">
        <w:rPr>
          <w:rFonts w:ascii="Times New Roman" w:eastAsiaTheme="minorHAnsi" w:hAnsi="Times New Roman"/>
          <w:snapToGrid/>
          <w:sz w:val="24"/>
          <w:szCs w:val="24"/>
          <w:lang w:val="en-GB"/>
        </w:rPr>
        <w:t>here has to be an alternative economic framework of job creation in which Local Authorities and local public/ voluntary sector alliances generate real employment opportunities.</w:t>
      </w:r>
    </w:p>
    <w:p w:rsidR="00915221" w:rsidRDefault="00915221" w:rsidP="00C351A1">
      <w:pPr>
        <w:ind w:right="-18"/>
        <w:rPr>
          <w:rFonts w:ascii="Times New Roman" w:hAnsi="Times New Roman"/>
          <w:b/>
          <w:spacing w:val="-3"/>
          <w:sz w:val="20"/>
          <w:szCs w:val="24"/>
          <w:lang w:val="en-GB"/>
        </w:rPr>
      </w:pPr>
    </w:p>
    <w:p w:rsidR="00165B2D" w:rsidRPr="00C351A1" w:rsidRDefault="00165B2D" w:rsidP="00C351A1">
      <w:pPr>
        <w:ind w:right="-18"/>
        <w:rPr>
          <w:rFonts w:ascii="Times New Roman" w:hAnsi="Times New Roman"/>
          <w:b/>
          <w:spacing w:val="-3"/>
          <w:sz w:val="20"/>
          <w:szCs w:val="24"/>
          <w:lang w:val="en-GB"/>
        </w:rPr>
      </w:pPr>
      <w:r w:rsidRPr="00C351A1">
        <w:rPr>
          <w:rFonts w:ascii="Times New Roman" w:hAnsi="Times New Roman"/>
          <w:b/>
          <w:spacing w:val="-3"/>
          <w:sz w:val="20"/>
          <w:szCs w:val="24"/>
          <w:lang w:val="en-GB"/>
        </w:rPr>
        <w:lastRenderedPageBreak/>
        <w:t>References</w:t>
      </w:r>
    </w:p>
    <w:p w:rsidR="005C1796" w:rsidRDefault="005C1796" w:rsidP="00C351A1">
      <w:pPr>
        <w:ind w:right="-18"/>
        <w:rPr>
          <w:rFonts w:ascii="Times New Roman" w:hAnsi="Times New Roman"/>
          <w:color w:val="000000"/>
          <w:sz w:val="20"/>
        </w:rPr>
      </w:pPr>
      <w:r>
        <w:rPr>
          <w:rFonts w:ascii="Times New Roman" w:hAnsi="Times New Roman"/>
          <w:color w:val="000000"/>
          <w:sz w:val="20"/>
        </w:rPr>
        <w:t xml:space="preserve">Ainley, P. (2013) </w:t>
      </w:r>
      <w:r w:rsidRPr="005C1796">
        <w:rPr>
          <w:rFonts w:ascii="Times New Roman" w:hAnsi="Times New Roman"/>
          <w:color w:val="000000"/>
          <w:sz w:val="20"/>
        </w:rPr>
        <w:t xml:space="preserve">‘Education and the reconstitution of social class in England’ in special issue of </w:t>
      </w:r>
      <w:r w:rsidRPr="005C1796">
        <w:rPr>
          <w:rFonts w:ascii="Times New Roman" w:hAnsi="Times New Roman"/>
          <w:i/>
          <w:color w:val="000000"/>
          <w:sz w:val="20"/>
        </w:rPr>
        <w:t>Research in Post-Compulsory Education</w:t>
      </w:r>
      <w:r w:rsidRPr="005C1796">
        <w:rPr>
          <w:rFonts w:ascii="Times New Roman" w:hAnsi="Times New Roman"/>
          <w:color w:val="000000"/>
          <w:sz w:val="20"/>
        </w:rPr>
        <w:t xml:space="preserve"> ed. R.Simmons </w:t>
      </w:r>
      <w:r w:rsidR="00222939">
        <w:rPr>
          <w:rFonts w:ascii="Times New Roman" w:hAnsi="Times New Roman"/>
          <w:color w:val="000000"/>
          <w:sz w:val="20"/>
        </w:rPr>
        <w:t xml:space="preserve">&amp; </w:t>
      </w:r>
      <w:r w:rsidRPr="005C1796">
        <w:rPr>
          <w:rFonts w:ascii="Times New Roman" w:hAnsi="Times New Roman"/>
          <w:color w:val="000000"/>
          <w:sz w:val="20"/>
        </w:rPr>
        <w:t>R.Thompson, Vol.18, Nos 1-2, March-June 2013, pp. 46-60.</w:t>
      </w:r>
    </w:p>
    <w:p w:rsidR="00AB7930" w:rsidRDefault="00AB7930" w:rsidP="00C351A1">
      <w:pPr>
        <w:ind w:right="-18"/>
        <w:rPr>
          <w:rFonts w:ascii="Times New Roman" w:hAnsi="Times New Roman"/>
          <w:spacing w:val="-3"/>
          <w:sz w:val="20"/>
        </w:rPr>
      </w:pPr>
      <w:r>
        <w:rPr>
          <w:rFonts w:ascii="Times New Roman" w:hAnsi="Times New Roman"/>
          <w:color w:val="000000"/>
          <w:sz w:val="20"/>
        </w:rPr>
        <w:t xml:space="preserve">Ainley, P. (1990) </w:t>
      </w:r>
      <w:r w:rsidRPr="00AB7930">
        <w:rPr>
          <w:rFonts w:ascii="Times New Roman" w:hAnsi="Times New Roman"/>
          <w:i/>
          <w:spacing w:val="-3"/>
          <w:sz w:val="20"/>
        </w:rPr>
        <w:t>Vocational Education and Training</w:t>
      </w:r>
      <w:r>
        <w:rPr>
          <w:rFonts w:ascii="Times New Roman" w:hAnsi="Times New Roman"/>
          <w:spacing w:val="-3"/>
          <w:sz w:val="20"/>
        </w:rPr>
        <w:t>. London:</w:t>
      </w:r>
      <w:r w:rsidRPr="00AB7930">
        <w:rPr>
          <w:rFonts w:ascii="Times New Roman" w:hAnsi="Times New Roman"/>
          <w:spacing w:val="-3"/>
          <w:sz w:val="20"/>
        </w:rPr>
        <w:t xml:space="preserve"> Cassell</w:t>
      </w:r>
      <w:r>
        <w:rPr>
          <w:rFonts w:ascii="Times New Roman" w:hAnsi="Times New Roman"/>
          <w:spacing w:val="-3"/>
          <w:sz w:val="20"/>
        </w:rPr>
        <w:t>.</w:t>
      </w:r>
    </w:p>
    <w:p w:rsidR="00AB7930" w:rsidRDefault="00AB7930" w:rsidP="00C351A1">
      <w:pPr>
        <w:ind w:right="-18"/>
        <w:rPr>
          <w:rFonts w:ascii="Times New Roman" w:hAnsi="Times New Roman"/>
          <w:spacing w:val="-3"/>
          <w:sz w:val="20"/>
        </w:rPr>
      </w:pPr>
      <w:r>
        <w:rPr>
          <w:rFonts w:ascii="Times New Roman" w:eastAsiaTheme="minorHAnsi" w:hAnsi="Times New Roman"/>
          <w:snapToGrid/>
          <w:sz w:val="20"/>
          <w:lang w:val="en-GB"/>
        </w:rPr>
        <w:t>Ainley, P. &amp; Corney, M. (</w:t>
      </w:r>
      <w:r w:rsidR="00222939">
        <w:rPr>
          <w:rFonts w:ascii="Times New Roman" w:eastAsiaTheme="minorHAnsi" w:hAnsi="Times New Roman"/>
          <w:snapToGrid/>
          <w:sz w:val="20"/>
          <w:lang w:val="en-GB"/>
        </w:rPr>
        <w:t xml:space="preserve">1990) </w:t>
      </w:r>
      <w:r w:rsidRPr="00AB7930">
        <w:rPr>
          <w:rFonts w:ascii="Times New Roman" w:hAnsi="Times New Roman"/>
          <w:i/>
          <w:spacing w:val="-3"/>
          <w:sz w:val="20"/>
        </w:rPr>
        <w:t>Training for the Future, the rise and fall of the Manpower Services Commission</w:t>
      </w:r>
      <w:r w:rsidR="00222939">
        <w:rPr>
          <w:rFonts w:ascii="Times New Roman" w:hAnsi="Times New Roman"/>
          <w:spacing w:val="-3"/>
          <w:sz w:val="20"/>
        </w:rPr>
        <w:t>. London: Cassell.</w:t>
      </w:r>
    </w:p>
    <w:p w:rsidR="00222939" w:rsidRPr="00222939" w:rsidRDefault="00222939" w:rsidP="00C351A1">
      <w:pPr>
        <w:ind w:right="-18"/>
        <w:rPr>
          <w:rFonts w:ascii="Times New Roman" w:eastAsiaTheme="minorHAnsi" w:hAnsi="Times New Roman"/>
          <w:snapToGrid/>
          <w:sz w:val="20"/>
          <w:lang w:val="en-GB"/>
        </w:rPr>
      </w:pPr>
      <w:r>
        <w:rPr>
          <w:rFonts w:ascii="Times New Roman" w:hAnsi="Times New Roman"/>
          <w:spacing w:val="-3"/>
          <w:sz w:val="20"/>
        </w:rPr>
        <w:t xml:space="preserve">Ainley, P. &amp; Rainbird, H. (eds) (1999) </w:t>
      </w:r>
      <w:r w:rsidRPr="00222939">
        <w:rPr>
          <w:rFonts w:ascii="Times New Roman" w:hAnsi="Times New Roman"/>
          <w:i/>
          <w:spacing w:val="-3"/>
          <w:sz w:val="20"/>
        </w:rPr>
        <w:t>Apprenticeship, Towards a New Paradigm of Learning</w:t>
      </w:r>
      <w:r>
        <w:rPr>
          <w:rFonts w:ascii="Times New Roman" w:hAnsi="Times New Roman"/>
          <w:spacing w:val="-3"/>
          <w:sz w:val="20"/>
        </w:rPr>
        <w:t>.</w:t>
      </w:r>
      <w:r w:rsidRPr="00222939">
        <w:rPr>
          <w:rFonts w:ascii="Times New Roman" w:hAnsi="Times New Roman"/>
          <w:spacing w:val="-3"/>
          <w:sz w:val="20"/>
        </w:rPr>
        <w:t xml:space="preserve"> </w:t>
      </w:r>
      <w:r>
        <w:rPr>
          <w:rFonts w:ascii="Times New Roman" w:hAnsi="Times New Roman"/>
          <w:spacing w:val="-3"/>
          <w:sz w:val="20"/>
        </w:rPr>
        <w:t xml:space="preserve">London: </w:t>
      </w:r>
      <w:r w:rsidRPr="00222939">
        <w:rPr>
          <w:rFonts w:ascii="Times New Roman" w:hAnsi="Times New Roman"/>
          <w:spacing w:val="-3"/>
          <w:sz w:val="20"/>
        </w:rPr>
        <w:t>Kogan Page</w:t>
      </w:r>
      <w:r>
        <w:rPr>
          <w:rFonts w:ascii="Times New Roman" w:hAnsi="Times New Roman"/>
          <w:spacing w:val="-3"/>
          <w:sz w:val="20"/>
        </w:rPr>
        <w:t>.</w:t>
      </w:r>
    </w:p>
    <w:p w:rsidR="00AB7930" w:rsidRDefault="00AB7930" w:rsidP="00AB7930">
      <w:pPr>
        <w:tabs>
          <w:tab w:val="left" w:pos="0"/>
        </w:tabs>
        <w:jc w:val="both"/>
        <w:rPr>
          <w:rFonts w:ascii="Times New Roman" w:hAnsi="Times New Roman"/>
          <w:snapToGrid/>
          <w:spacing w:val="-3"/>
          <w:sz w:val="20"/>
          <w:lang w:val="en-GB" w:eastAsia="en-GB"/>
        </w:rPr>
      </w:pPr>
      <w:r>
        <w:rPr>
          <w:rFonts w:ascii="Times New Roman" w:eastAsiaTheme="minorHAnsi" w:hAnsi="Times New Roman"/>
          <w:snapToGrid/>
          <w:sz w:val="20"/>
          <w:szCs w:val="24"/>
          <w:lang w:val="en-GB"/>
        </w:rPr>
        <w:t xml:space="preserve">Ainley, P. &amp; Allen, M. (2010) </w:t>
      </w:r>
      <w:r w:rsidRPr="00AB7930">
        <w:rPr>
          <w:rFonts w:ascii="Times New Roman" w:hAnsi="Times New Roman"/>
          <w:i/>
          <w:iCs/>
          <w:snapToGrid/>
          <w:spacing w:val="-3"/>
          <w:sz w:val="20"/>
          <w:lang w:val="en-GB" w:eastAsia="en-GB"/>
        </w:rPr>
        <w:t>Lost Generation? New strategies for youth and education</w:t>
      </w:r>
      <w:r>
        <w:rPr>
          <w:rFonts w:ascii="Times New Roman" w:hAnsi="Times New Roman"/>
          <w:iCs/>
          <w:snapToGrid/>
          <w:spacing w:val="-3"/>
          <w:sz w:val="20"/>
          <w:lang w:val="en-GB" w:eastAsia="en-GB"/>
        </w:rPr>
        <w:t xml:space="preserve">. London: </w:t>
      </w:r>
      <w:r w:rsidRPr="00AB7930">
        <w:rPr>
          <w:rFonts w:ascii="Times New Roman" w:hAnsi="Times New Roman"/>
          <w:snapToGrid/>
          <w:spacing w:val="-3"/>
          <w:sz w:val="20"/>
          <w:lang w:val="en-GB" w:eastAsia="en-GB"/>
        </w:rPr>
        <w:t>Continuum</w:t>
      </w:r>
      <w:r>
        <w:rPr>
          <w:rFonts w:ascii="Times New Roman" w:hAnsi="Times New Roman"/>
          <w:snapToGrid/>
          <w:spacing w:val="-3"/>
          <w:sz w:val="20"/>
          <w:lang w:val="en-GB" w:eastAsia="en-GB"/>
        </w:rPr>
        <w:t>.</w:t>
      </w:r>
    </w:p>
    <w:p w:rsidR="00222939" w:rsidRPr="00222939" w:rsidRDefault="00222939" w:rsidP="00AB7930">
      <w:pPr>
        <w:tabs>
          <w:tab w:val="left" w:pos="0"/>
        </w:tabs>
        <w:jc w:val="both"/>
        <w:rPr>
          <w:rFonts w:ascii="Times New Roman" w:hAnsi="Times New Roman"/>
          <w:snapToGrid/>
          <w:spacing w:val="-3"/>
          <w:sz w:val="20"/>
          <w:lang w:val="en-GB" w:eastAsia="en-GB"/>
        </w:rPr>
      </w:pPr>
      <w:r>
        <w:rPr>
          <w:rFonts w:ascii="Times New Roman" w:hAnsi="Times New Roman"/>
          <w:snapToGrid/>
          <w:spacing w:val="-3"/>
          <w:sz w:val="20"/>
          <w:lang w:val="en-GB" w:eastAsia="en-GB"/>
        </w:rPr>
        <w:t xml:space="preserve">Aldridge, R. (1999) </w:t>
      </w:r>
      <w:r>
        <w:rPr>
          <w:rFonts w:ascii="Times New Roman" w:hAnsi="Times New Roman"/>
          <w:i/>
          <w:snapToGrid/>
          <w:spacing w:val="-3"/>
          <w:sz w:val="20"/>
          <w:lang w:val="en-GB" w:eastAsia="en-GB"/>
        </w:rPr>
        <w:t xml:space="preserve">The Apprentice in History </w:t>
      </w:r>
      <w:r>
        <w:rPr>
          <w:rFonts w:ascii="Times New Roman" w:hAnsi="Times New Roman"/>
          <w:snapToGrid/>
          <w:spacing w:val="-3"/>
          <w:sz w:val="20"/>
          <w:lang w:val="en-GB" w:eastAsia="en-GB"/>
        </w:rPr>
        <w:t xml:space="preserve">in P. Ainley &amp; H. Rainbird (eds) </w:t>
      </w:r>
      <w:r w:rsidRPr="00222939">
        <w:rPr>
          <w:rFonts w:ascii="Times New Roman" w:hAnsi="Times New Roman"/>
          <w:i/>
          <w:spacing w:val="-3"/>
          <w:sz w:val="20"/>
        </w:rPr>
        <w:t>Apprenticeship, Towards a New Paradigm of Learning</w:t>
      </w:r>
      <w:r>
        <w:rPr>
          <w:rFonts w:ascii="Times New Roman" w:hAnsi="Times New Roman"/>
          <w:spacing w:val="-3"/>
          <w:sz w:val="20"/>
        </w:rPr>
        <w:t>.</w:t>
      </w:r>
      <w:r w:rsidRPr="00222939">
        <w:rPr>
          <w:rFonts w:ascii="Times New Roman" w:hAnsi="Times New Roman"/>
          <w:spacing w:val="-3"/>
          <w:sz w:val="20"/>
        </w:rPr>
        <w:t xml:space="preserve"> </w:t>
      </w:r>
      <w:r>
        <w:rPr>
          <w:rFonts w:ascii="Times New Roman" w:hAnsi="Times New Roman"/>
          <w:spacing w:val="-3"/>
          <w:sz w:val="20"/>
        </w:rPr>
        <w:t xml:space="preserve">London: </w:t>
      </w:r>
      <w:r w:rsidRPr="00222939">
        <w:rPr>
          <w:rFonts w:ascii="Times New Roman" w:hAnsi="Times New Roman"/>
          <w:spacing w:val="-3"/>
          <w:sz w:val="20"/>
        </w:rPr>
        <w:t>Kogan Page</w:t>
      </w:r>
      <w:r>
        <w:rPr>
          <w:rFonts w:ascii="Times New Roman" w:hAnsi="Times New Roman"/>
          <w:spacing w:val="-3"/>
          <w:sz w:val="20"/>
        </w:rPr>
        <w:t>.</w:t>
      </w:r>
    </w:p>
    <w:p w:rsidR="006B1449" w:rsidRPr="00C351A1" w:rsidRDefault="005C7382" w:rsidP="00C351A1">
      <w:pPr>
        <w:ind w:right="-18"/>
        <w:rPr>
          <w:rFonts w:ascii="Times New Roman" w:eastAsiaTheme="minorHAnsi" w:hAnsi="Times New Roman"/>
          <w:snapToGrid/>
          <w:sz w:val="20"/>
          <w:szCs w:val="24"/>
          <w:lang w:val="en-GB"/>
        </w:rPr>
      </w:pPr>
      <w:r w:rsidRPr="00C351A1">
        <w:rPr>
          <w:rFonts w:ascii="Times New Roman" w:eastAsiaTheme="minorHAnsi" w:hAnsi="Times New Roman"/>
          <w:snapToGrid/>
          <w:sz w:val="20"/>
          <w:szCs w:val="24"/>
          <w:lang w:val="en-GB"/>
        </w:rPr>
        <w:t>Allen, M.  (2013)  ‘Learning to Compete?  Challenging Michael Gove’s Fallacies on School Sta</w:t>
      </w:r>
      <w:r w:rsidR="006B1449" w:rsidRPr="00C351A1">
        <w:rPr>
          <w:rFonts w:ascii="Times New Roman" w:eastAsiaTheme="minorHAnsi" w:hAnsi="Times New Roman"/>
          <w:snapToGrid/>
          <w:sz w:val="20"/>
          <w:szCs w:val="24"/>
          <w:lang w:val="en-GB"/>
        </w:rPr>
        <w:t xml:space="preserve">ndards and the Labour Market’ </w:t>
      </w:r>
      <w:r w:rsidR="00222939">
        <w:rPr>
          <w:rFonts w:ascii="Times New Roman" w:eastAsiaTheme="minorHAnsi" w:hAnsi="Times New Roman"/>
          <w:snapToGrid/>
          <w:sz w:val="20"/>
          <w:szCs w:val="24"/>
          <w:lang w:val="en-GB"/>
        </w:rPr>
        <w:t>in</w:t>
      </w:r>
      <w:r w:rsidR="00014DF5" w:rsidRPr="00C351A1">
        <w:rPr>
          <w:rFonts w:ascii="Times New Roman" w:eastAsiaTheme="minorHAnsi" w:hAnsi="Times New Roman"/>
          <w:snapToGrid/>
          <w:sz w:val="20"/>
          <w:szCs w:val="24"/>
          <w:lang w:val="en-GB"/>
        </w:rPr>
        <w:t xml:space="preserve"> </w:t>
      </w:r>
      <w:r w:rsidR="005C1796">
        <w:rPr>
          <w:rFonts w:ascii="Times New Roman" w:eastAsiaTheme="minorHAnsi" w:hAnsi="Times New Roman"/>
          <w:snapToGrid/>
          <w:sz w:val="20"/>
          <w:szCs w:val="24"/>
          <w:lang w:val="en-GB"/>
        </w:rPr>
        <w:t>M. Allen &amp; P. Ainley</w:t>
      </w:r>
      <w:r w:rsidR="00222939">
        <w:rPr>
          <w:rFonts w:ascii="Times New Roman" w:eastAsiaTheme="minorHAnsi" w:hAnsi="Times New Roman"/>
          <w:snapToGrid/>
          <w:sz w:val="20"/>
          <w:szCs w:val="24"/>
          <w:lang w:val="en-GB"/>
        </w:rPr>
        <w:t xml:space="preserve"> (eds) </w:t>
      </w:r>
      <w:r w:rsidR="00222939" w:rsidRPr="00C351A1">
        <w:rPr>
          <w:rFonts w:ascii="Times New Roman" w:eastAsiaTheme="minorHAnsi" w:hAnsi="Times New Roman"/>
          <w:i/>
          <w:snapToGrid/>
          <w:sz w:val="20"/>
          <w:szCs w:val="24"/>
          <w:lang w:val="en-GB"/>
        </w:rPr>
        <w:t>Education Beyond the Coalition</w:t>
      </w:r>
      <w:r w:rsidR="005C1796">
        <w:rPr>
          <w:rFonts w:ascii="Times New Roman" w:eastAsiaTheme="minorHAnsi" w:hAnsi="Times New Roman"/>
          <w:snapToGrid/>
          <w:sz w:val="20"/>
          <w:szCs w:val="24"/>
          <w:lang w:val="en-GB"/>
        </w:rPr>
        <w:t xml:space="preserve">. </w:t>
      </w:r>
      <w:r w:rsidRPr="00C351A1">
        <w:rPr>
          <w:rFonts w:ascii="Times New Roman" w:eastAsiaTheme="minorHAnsi" w:hAnsi="Times New Roman"/>
          <w:snapToGrid/>
          <w:sz w:val="20"/>
          <w:szCs w:val="24"/>
          <w:lang w:val="en-GB"/>
        </w:rPr>
        <w:t>London: Radicaled</w:t>
      </w:r>
      <w:r w:rsidR="005C1796">
        <w:rPr>
          <w:rFonts w:ascii="Times New Roman" w:eastAsiaTheme="minorHAnsi" w:hAnsi="Times New Roman"/>
          <w:snapToGrid/>
          <w:sz w:val="20"/>
          <w:szCs w:val="24"/>
          <w:lang w:val="en-GB"/>
        </w:rPr>
        <w:t>, pp.</w:t>
      </w:r>
      <w:r w:rsidR="00AB7930">
        <w:rPr>
          <w:rFonts w:ascii="Times New Roman" w:eastAsiaTheme="minorHAnsi" w:hAnsi="Times New Roman"/>
          <w:snapToGrid/>
          <w:sz w:val="20"/>
          <w:szCs w:val="24"/>
          <w:lang w:val="en-GB"/>
        </w:rPr>
        <w:t>61-81.</w:t>
      </w:r>
    </w:p>
    <w:p w:rsidR="005C7382" w:rsidRPr="00C351A1" w:rsidRDefault="005C7382" w:rsidP="00C351A1">
      <w:pPr>
        <w:ind w:right="-18"/>
        <w:rPr>
          <w:rFonts w:ascii="Times New Roman" w:eastAsiaTheme="minorHAnsi" w:hAnsi="Times New Roman"/>
          <w:snapToGrid/>
          <w:sz w:val="20"/>
          <w:szCs w:val="24"/>
          <w:lang w:val="en-GB"/>
        </w:rPr>
      </w:pPr>
      <w:r w:rsidRPr="00C351A1">
        <w:rPr>
          <w:rFonts w:ascii="Times New Roman" w:eastAsiaTheme="minorHAnsi" w:hAnsi="Times New Roman"/>
          <w:snapToGrid/>
          <w:sz w:val="20"/>
          <w:szCs w:val="24"/>
          <w:lang w:val="en-GB"/>
        </w:rPr>
        <w:t xml:space="preserve">Allen, M. (2000)‘ Key for what?  Key for </w:t>
      </w:r>
      <w:r w:rsidR="006B1449" w:rsidRPr="00C351A1">
        <w:rPr>
          <w:rFonts w:ascii="Times New Roman" w:eastAsiaTheme="minorHAnsi" w:hAnsi="Times New Roman"/>
          <w:snapToGrid/>
          <w:sz w:val="20"/>
          <w:szCs w:val="24"/>
          <w:lang w:val="en-GB"/>
        </w:rPr>
        <w:t xml:space="preserve">who? </w:t>
      </w:r>
      <w:r w:rsidRPr="00C351A1">
        <w:rPr>
          <w:rFonts w:ascii="Times New Roman" w:eastAsiaTheme="minorHAnsi" w:hAnsi="Times New Roman"/>
          <w:snapToGrid/>
          <w:sz w:val="20"/>
          <w:szCs w:val="24"/>
          <w:lang w:val="en-GB"/>
        </w:rPr>
        <w:t xml:space="preserve">New Labour, key skills and the post-16 curriculum’ </w:t>
      </w:r>
      <w:r w:rsidR="00AB7930">
        <w:rPr>
          <w:rFonts w:ascii="Times New Roman" w:eastAsiaTheme="minorHAnsi" w:hAnsi="Times New Roman"/>
          <w:snapToGrid/>
          <w:sz w:val="20"/>
          <w:szCs w:val="24"/>
          <w:lang w:val="en-GB"/>
        </w:rPr>
        <w:t>in</w:t>
      </w:r>
      <w:r w:rsidR="00346686" w:rsidRPr="00C351A1">
        <w:rPr>
          <w:rFonts w:ascii="Times New Roman" w:eastAsiaTheme="minorHAnsi" w:hAnsi="Times New Roman"/>
          <w:snapToGrid/>
          <w:sz w:val="20"/>
          <w:szCs w:val="24"/>
          <w:lang w:val="en-GB"/>
        </w:rPr>
        <w:t xml:space="preserve"> </w:t>
      </w:r>
      <w:r w:rsidRPr="00C351A1">
        <w:rPr>
          <w:rFonts w:ascii="Times New Roman" w:eastAsiaTheme="minorHAnsi" w:hAnsi="Times New Roman"/>
          <w:i/>
          <w:snapToGrid/>
          <w:sz w:val="20"/>
          <w:szCs w:val="24"/>
          <w:lang w:val="en-GB"/>
        </w:rPr>
        <w:t>Education and Social Justice</w:t>
      </w:r>
      <w:r w:rsidR="00AB7930">
        <w:rPr>
          <w:rFonts w:ascii="Times New Roman" w:eastAsiaTheme="minorHAnsi" w:hAnsi="Times New Roman"/>
          <w:snapToGrid/>
          <w:sz w:val="20"/>
          <w:szCs w:val="24"/>
          <w:lang w:val="en-GB"/>
        </w:rPr>
        <w:t>,</w:t>
      </w:r>
      <w:r w:rsidRPr="00C351A1">
        <w:rPr>
          <w:rFonts w:ascii="Times New Roman" w:eastAsiaTheme="minorHAnsi" w:hAnsi="Times New Roman"/>
          <w:snapToGrid/>
          <w:sz w:val="20"/>
          <w:szCs w:val="24"/>
          <w:lang w:val="en-GB"/>
        </w:rPr>
        <w:t xml:space="preserve"> Vol 3. I. Autumn</w:t>
      </w:r>
      <w:r w:rsidR="00AB7930">
        <w:rPr>
          <w:rFonts w:ascii="Times New Roman" w:eastAsiaTheme="minorHAnsi" w:hAnsi="Times New Roman"/>
          <w:snapToGrid/>
          <w:sz w:val="20"/>
          <w:szCs w:val="24"/>
          <w:lang w:val="en-GB"/>
        </w:rPr>
        <w:t>.</w:t>
      </w:r>
    </w:p>
    <w:p w:rsidR="005C7382" w:rsidRDefault="005C7382" w:rsidP="00C351A1">
      <w:pPr>
        <w:ind w:right="-18"/>
        <w:rPr>
          <w:rFonts w:ascii="Times New Roman" w:eastAsiaTheme="minorHAnsi" w:hAnsi="Times New Roman"/>
          <w:snapToGrid/>
          <w:sz w:val="20"/>
          <w:szCs w:val="24"/>
          <w:lang w:val="en-GB"/>
        </w:rPr>
      </w:pPr>
      <w:r w:rsidRPr="00C351A1">
        <w:rPr>
          <w:rFonts w:ascii="Times New Roman" w:eastAsiaTheme="minorHAnsi" w:hAnsi="Times New Roman"/>
          <w:snapToGrid/>
          <w:sz w:val="20"/>
          <w:szCs w:val="24"/>
          <w:lang w:val="en-GB"/>
        </w:rPr>
        <w:t>Allen, M. &amp; Ainley</w:t>
      </w:r>
      <w:r w:rsidR="00014DF5" w:rsidRPr="00C351A1">
        <w:rPr>
          <w:rFonts w:ascii="Times New Roman" w:eastAsiaTheme="minorHAnsi" w:hAnsi="Times New Roman"/>
          <w:snapToGrid/>
          <w:sz w:val="20"/>
          <w:szCs w:val="24"/>
          <w:lang w:val="en-GB"/>
        </w:rPr>
        <w:t>,</w:t>
      </w:r>
      <w:r w:rsidRPr="00C351A1">
        <w:rPr>
          <w:rFonts w:ascii="Times New Roman" w:eastAsiaTheme="minorHAnsi" w:hAnsi="Times New Roman"/>
          <w:snapToGrid/>
          <w:sz w:val="20"/>
          <w:szCs w:val="24"/>
          <w:lang w:val="en-GB"/>
        </w:rPr>
        <w:t xml:space="preserve"> P.</w:t>
      </w:r>
      <w:r w:rsidR="006B1449" w:rsidRPr="00C351A1">
        <w:rPr>
          <w:rFonts w:ascii="Times New Roman" w:eastAsiaTheme="minorHAnsi" w:hAnsi="Times New Roman"/>
          <w:snapToGrid/>
          <w:sz w:val="20"/>
          <w:szCs w:val="24"/>
          <w:lang w:val="en-GB"/>
        </w:rPr>
        <w:t xml:space="preserve"> (2013) </w:t>
      </w:r>
      <w:r w:rsidR="006B1449" w:rsidRPr="00C351A1">
        <w:rPr>
          <w:rFonts w:ascii="Times New Roman" w:eastAsiaTheme="minorHAnsi" w:hAnsi="Times New Roman"/>
          <w:i/>
          <w:snapToGrid/>
          <w:sz w:val="20"/>
          <w:szCs w:val="24"/>
          <w:lang w:val="en-GB"/>
        </w:rPr>
        <w:t xml:space="preserve">The Great Reversal. </w:t>
      </w:r>
      <w:r w:rsidRPr="00C351A1">
        <w:rPr>
          <w:rFonts w:ascii="Times New Roman" w:eastAsiaTheme="minorHAnsi" w:hAnsi="Times New Roman"/>
          <w:i/>
          <w:snapToGrid/>
          <w:sz w:val="20"/>
          <w:szCs w:val="24"/>
          <w:lang w:val="en-GB"/>
        </w:rPr>
        <w:t>Young People, Education and Employment in a Declining Economy</w:t>
      </w:r>
      <w:r w:rsidR="00222939">
        <w:rPr>
          <w:rFonts w:ascii="Times New Roman" w:eastAsiaTheme="minorHAnsi" w:hAnsi="Times New Roman"/>
          <w:snapToGrid/>
          <w:sz w:val="20"/>
          <w:szCs w:val="24"/>
          <w:lang w:val="en-GB"/>
        </w:rPr>
        <w:t>.</w:t>
      </w:r>
      <w:r w:rsidRPr="00C351A1">
        <w:rPr>
          <w:rFonts w:ascii="Times New Roman" w:eastAsiaTheme="minorHAnsi" w:hAnsi="Times New Roman"/>
          <w:snapToGrid/>
          <w:sz w:val="20"/>
          <w:szCs w:val="24"/>
          <w:lang w:val="en-GB"/>
        </w:rPr>
        <w:t xml:space="preserve"> London: Radicaled.</w:t>
      </w:r>
    </w:p>
    <w:p w:rsidR="005C1796" w:rsidRPr="005C1796" w:rsidRDefault="005C1796" w:rsidP="005C1796">
      <w:pPr>
        <w:widowControl/>
        <w:tabs>
          <w:tab w:val="clear" w:pos="-720"/>
        </w:tabs>
        <w:suppressAutoHyphens w:val="0"/>
        <w:rPr>
          <w:rFonts w:ascii="Times New Roman" w:hAnsi="Times New Roman"/>
          <w:iCs/>
          <w:snapToGrid/>
          <w:sz w:val="20"/>
          <w:lang w:val="en-GB" w:eastAsia="en-GB"/>
        </w:rPr>
      </w:pPr>
      <w:r w:rsidRPr="005C1796">
        <w:rPr>
          <w:rFonts w:ascii="Times New Roman" w:hAnsi="Times New Roman"/>
          <w:iCs/>
          <w:snapToGrid/>
          <w:sz w:val="20"/>
          <w:lang w:val="en-GB" w:eastAsia="en-GB"/>
        </w:rPr>
        <w:t>Allen, M. &amp; Ainley, P. (2012)</w:t>
      </w:r>
      <w:r w:rsidRPr="005C1796">
        <w:rPr>
          <w:rFonts w:ascii="Times New Roman" w:hAnsi="Times New Roman"/>
          <w:i/>
          <w:iCs/>
          <w:snapToGrid/>
          <w:sz w:val="20"/>
          <w:lang w:val="en-GB" w:eastAsia="en-GB"/>
        </w:rPr>
        <w:t>‘</w:t>
      </w:r>
      <w:r w:rsidRPr="005C1796">
        <w:rPr>
          <w:rFonts w:ascii="Times New Roman" w:hAnsi="Times New Roman"/>
          <w:iCs/>
          <w:snapToGrid/>
          <w:sz w:val="20"/>
          <w:lang w:val="en-GB" w:eastAsia="en-GB"/>
        </w:rPr>
        <w:t>Overqualified and underemployed’: young people, education and the economy</w:t>
      </w:r>
      <w:r w:rsidR="00222939">
        <w:rPr>
          <w:rFonts w:ascii="Times New Roman" w:hAnsi="Times New Roman"/>
          <w:iCs/>
          <w:snapToGrid/>
          <w:sz w:val="20"/>
          <w:lang w:val="en-GB" w:eastAsia="en-GB"/>
        </w:rPr>
        <w:t>’</w:t>
      </w:r>
      <w:r w:rsidRPr="005C1796">
        <w:rPr>
          <w:rFonts w:ascii="Times New Roman" w:hAnsi="Times New Roman"/>
          <w:iCs/>
          <w:snapToGrid/>
          <w:sz w:val="20"/>
          <w:lang w:val="en-GB" w:eastAsia="en-GB"/>
        </w:rPr>
        <w:t xml:space="preserve"> in C. Coatman &amp; G. Shrubsole (eds) </w:t>
      </w:r>
      <w:r w:rsidRPr="005C1796">
        <w:rPr>
          <w:rFonts w:ascii="Times New Roman" w:hAnsi="Times New Roman"/>
          <w:i/>
          <w:iCs/>
          <w:snapToGrid/>
          <w:sz w:val="20"/>
          <w:lang w:val="en-GB" w:eastAsia="en-GB"/>
        </w:rPr>
        <w:t>Regeneration</w:t>
      </w:r>
      <w:r w:rsidRPr="005C1796">
        <w:rPr>
          <w:rFonts w:ascii="Times New Roman" w:hAnsi="Times New Roman"/>
          <w:iCs/>
          <w:snapToGrid/>
          <w:sz w:val="20"/>
          <w:lang w:val="en-GB" w:eastAsia="en-GB"/>
        </w:rPr>
        <w:t xml:space="preserve">, London: Lawrence and Wishart. </w:t>
      </w:r>
    </w:p>
    <w:p w:rsidR="006B1449" w:rsidRPr="00C351A1" w:rsidRDefault="00014DF5" w:rsidP="00C351A1">
      <w:pPr>
        <w:ind w:right="-18"/>
        <w:rPr>
          <w:rFonts w:ascii="Times New Roman" w:eastAsiaTheme="minorHAnsi" w:hAnsi="Times New Roman"/>
          <w:snapToGrid/>
          <w:sz w:val="20"/>
          <w:szCs w:val="24"/>
          <w:lang w:val="en-GB"/>
        </w:rPr>
      </w:pPr>
      <w:r w:rsidRPr="00C351A1">
        <w:rPr>
          <w:rFonts w:ascii="Times New Roman" w:eastAsiaTheme="minorHAnsi" w:hAnsi="Times New Roman"/>
          <w:snapToGrid/>
          <w:sz w:val="20"/>
          <w:szCs w:val="24"/>
          <w:lang w:val="en-GB"/>
        </w:rPr>
        <w:t>Allen, M</w:t>
      </w:r>
      <w:r w:rsidR="005C1796">
        <w:rPr>
          <w:rFonts w:ascii="Times New Roman" w:eastAsiaTheme="minorHAnsi" w:hAnsi="Times New Roman"/>
          <w:snapToGrid/>
          <w:sz w:val="20"/>
          <w:szCs w:val="24"/>
          <w:lang w:val="en-GB"/>
        </w:rPr>
        <w:t>.</w:t>
      </w:r>
      <w:r w:rsidRPr="00C351A1">
        <w:rPr>
          <w:rFonts w:ascii="Times New Roman" w:eastAsiaTheme="minorHAnsi" w:hAnsi="Times New Roman"/>
          <w:snapToGrid/>
          <w:sz w:val="20"/>
          <w:szCs w:val="24"/>
          <w:lang w:val="en-GB"/>
        </w:rPr>
        <w:t xml:space="preserve"> &amp;  Ainley, P. (2008) </w:t>
      </w:r>
      <w:r w:rsidR="00572ED4" w:rsidRPr="005C1796">
        <w:rPr>
          <w:rFonts w:ascii="Times New Roman" w:eastAsiaTheme="minorHAnsi" w:hAnsi="Times New Roman"/>
          <w:i/>
          <w:snapToGrid/>
          <w:sz w:val="20"/>
          <w:szCs w:val="24"/>
          <w:lang w:val="en-GB"/>
        </w:rPr>
        <w:t>A New 14+:</w:t>
      </w:r>
      <w:r w:rsidR="00572ED4" w:rsidRPr="00C351A1">
        <w:rPr>
          <w:rFonts w:ascii="Times New Roman" w:eastAsiaTheme="minorHAnsi" w:hAnsi="Times New Roman"/>
          <w:i/>
          <w:snapToGrid/>
          <w:sz w:val="20"/>
          <w:szCs w:val="24"/>
          <w:lang w:val="en-GB"/>
        </w:rPr>
        <w:t xml:space="preserve"> Vocational Diplomas and the Future of Schools and Colleges</w:t>
      </w:r>
      <w:r w:rsidR="00572ED4" w:rsidRPr="00C351A1">
        <w:rPr>
          <w:rFonts w:ascii="Times New Roman" w:eastAsiaTheme="minorHAnsi" w:hAnsi="Times New Roman"/>
          <w:snapToGrid/>
          <w:sz w:val="20"/>
          <w:szCs w:val="24"/>
          <w:lang w:val="en-GB"/>
        </w:rPr>
        <w:t>.  London: Ealing Teachers Association (</w:t>
      </w:r>
      <w:hyperlink r:id="rId9" w:history="1">
        <w:r w:rsidR="00572ED4" w:rsidRPr="00C351A1">
          <w:rPr>
            <w:rStyle w:val="Hyperlink"/>
            <w:rFonts w:ascii="Times New Roman" w:eastAsiaTheme="minorHAnsi" w:hAnsi="Times New Roman"/>
            <w:snapToGrid/>
            <w:sz w:val="20"/>
            <w:szCs w:val="24"/>
            <w:lang w:val="en-GB"/>
          </w:rPr>
          <w:t>www.radicaledbks.com</w:t>
        </w:r>
      </w:hyperlink>
      <w:r w:rsidR="005C1796">
        <w:rPr>
          <w:rFonts w:ascii="Times New Roman" w:eastAsiaTheme="minorHAnsi" w:hAnsi="Times New Roman"/>
          <w:snapToGrid/>
          <w:sz w:val="20"/>
          <w:szCs w:val="24"/>
          <w:lang w:val="en-GB"/>
        </w:rPr>
        <w:t>).</w:t>
      </w:r>
    </w:p>
    <w:p w:rsidR="005C7382" w:rsidRPr="00C351A1" w:rsidRDefault="005C7382" w:rsidP="00C351A1">
      <w:pPr>
        <w:ind w:right="-18"/>
        <w:rPr>
          <w:rFonts w:ascii="Times New Roman" w:eastAsiaTheme="minorHAnsi" w:hAnsi="Times New Roman"/>
          <w:snapToGrid/>
          <w:sz w:val="20"/>
          <w:szCs w:val="24"/>
          <w:lang w:val="en-GB"/>
        </w:rPr>
      </w:pPr>
      <w:r w:rsidRPr="00C351A1">
        <w:rPr>
          <w:rFonts w:ascii="Times New Roman" w:eastAsiaTheme="minorHAnsi" w:hAnsi="Times New Roman"/>
          <w:snapToGrid/>
          <w:sz w:val="20"/>
          <w:szCs w:val="24"/>
          <w:lang w:val="en-GB"/>
        </w:rPr>
        <w:t xml:space="preserve">Baker, K. (2013) </w:t>
      </w:r>
      <w:r w:rsidRPr="00C351A1">
        <w:rPr>
          <w:rFonts w:ascii="Times New Roman" w:eastAsiaTheme="minorHAnsi" w:hAnsi="Times New Roman"/>
          <w:i/>
          <w:snapToGrid/>
          <w:sz w:val="20"/>
          <w:szCs w:val="24"/>
          <w:lang w:val="en-GB"/>
        </w:rPr>
        <w:t>14-18 A New Vision for Secondary Education</w:t>
      </w:r>
      <w:r w:rsidRPr="00C351A1">
        <w:rPr>
          <w:rFonts w:ascii="Times New Roman" w:eastAsiaTheme="minorHAnsi" w:hAnsi="Times New Roman"/>
          <w:snapToGrid/>
          <w:sz w:val="20"/>
          <w:szCs w:val="24"/>
          <w:lang w:val="en-GB"/>
        </w:rPr>
        <w:t>, London: Bloomsbury.</w:t>
      </w:r>
    </w:p>
    <w:p w:rsidR="00FE40AF" w:rsidRPr="008B6402" w:rsidRDefault="00FE40AF" w:rsidP="00C351A1">
      <w:pPr>
        <w:ind w:right="-18"/>
        <w:rPr>
          <w:rFonts w:ascii="Times New Roman" w:eastAsiaTheme="minorHAnsi" w:hAnsi="Times New Roman"/>
          <w:snapToGrid/>
          <w:sz w:val="20"/>
          <w:szCs w:val="24"/>
          <w:lang w:val="en-GB"/>
        </w:rPr>
      </w:pPr>
      <w:r>
        <w:rPr>
          <w:rFonts w:ascii="Times New Roman" w:eastAsiaTheme="minorHAnsi" w:hAnsi="Times New Roman"/>
          <w:snapToGrid/>
          <w:sz w:val="20"/>
          <w:szCs w:val="24"/>
          <w:lang w:val="en-GB"/>
        </w:rPr>
        <w:t xml:space="preserve">Berg, I. (1973) </w:t>
      </w:r>
      <w:r w:rsidR="008B6402">
        <w:rPr>
          <w:rFonts w:ascii="Times New Roman" w:eastAsiaTheme="minorHAnsi" w:hAnsi="Times New Roman"/>
          <w:i/>
          <w:snapToGrid/>
          <w:sz w:val="20"/>
          <w:szCs w:val="24"/>
          <w:lang w:val="en-GB"/>
        </w:rPr>
        <w:t>Education and Jobs, The Great Training Robbery</w:t>
      </w:r>
      <w:r w:rsidR="008B6402">
        <w:rPr>
          <w:rFonts w:ascii="Times New Roman" w:eastAsiaTheme="minorHAnsi" w:hAnsi="Times New Roman"/>
          <w:snapToGrid/>
          <w:sz w:val="20"/>
          <w:szCs w:val="24"/>
          <w:lang w:val="en-GB"/>
        </w:rPr>
        <w:t>. Harmondsworth: Penguin.</w:t>
      </w:r>
    </w:p>
    <w:p w:rsidR="005C7382" w:rsidRPr="00C351A1" w:rsidRDefault="005C7382" w:rsidP="00C351A1">
      <w:pPr>
        <w:ind w:right="-18"/>
        <w:rPr>
          <w:rFonts w:ascii="Times New Roman" w:eastAsiaTheme="minorHAnsi" w:hAnsi="Times New Roman"/>
          <w:snapToGrid/>
          <w:sz w:val="20"/>
          <w:szCs w:val="24"/>
          <w:lang w:val="en-GB"/>
        </w:rPr>
      </w:pPr>
      <w:r w:rsidRPr="00C351A1">
        <w:rPr>
          <w:rFonts w:ascii="Times New Roman" w:eastAsiaTheme="minorHAnsi" w:hAnsi="Times New Roman"/>
          <w:snapToGrid/>
          <w:sz w:val="20"/>
          <w:szCs w:val="24"/>
          <w:lang w:val="en-GB"/>
        </w:rPr>
        <w:t>Br</w:t>
      </w:r>
      <w:r w:rsidR="006B1449" w:rsidRPr="00C351A1">
        <w:rPr>
          <w:rFonts w:ascii="Times New Roman" w:eastAsiaTheme="minorHAnsi" w:hAnsi="Times New Roman"/>
          <w:snapToGrid/>
          <w:sz w:val="20"/>
          <w:szCs w:val="24"/>
          <w:lang w:val="en-GB"/>
        </w:rPr>
        <w:t>ockmann, M.</w:t>
      </w:r>
      <w:r w:rsidR="00222939">
        <w:rPr>
          <w:rFonts w:ascii="Times New Roman" w:eastAsiaTheme="minorHAnsi" w:hAnsi="Times New Roman"/>
          <w:snapToGrid/>
          <w:sz w:val="20"/>
          <w:szCs w:val="24"/>
          <w:lang w:val="en-GB"/>
        </w:rPr>
        <w:t>,</w:t>
      </w:r>
      <w:r w:rsidR="006B1449" w:rsidRPr="00C351A1">
        <w:rPr>
          <w:rFonts w:ascii="Times New Roman" w:eastAsiaTheme="minorHAnsi" w:hAnsi="Times New Roman"/>
          <w:snapToGrid/>
          <w:sz w:val="20"/>
          <w:szCs w:val="24"/>
          <w:lang w:val="en-GB"/>
        </w:rPr>
        <w:t xml:space="preserve"> Clarke, L. </w:t>
      </w:r>
      <w:r w:rsidR="00222939">
        <w:rPr>
          <w:rFonts w:ascii="Times New Roman" w:eastAsiaTheme="minorHAnsi" w:hAnsi="Times New Roman"/>
          <w:snapToGrid/>
          <w:sz w:val="20"/>
          <w:szCs w:val="24"/>
          <w:lang w:val="en-GB"/>
        </w:rPr>
        <w:t xml:space="preserve">&amp; </w:t>
      </w:r>
      <w:r w:rsidR="006B1449" w:rsidRPr="00C351A1">
        <w:rPr>
          <w:rFonts w:ascii="Times New Roman" w:eastAsiaTheme="minorHAnsi" w:hAnsi="Times New Roman"/>
          <w:snapToGrid/>
          <w:sz w:val="20"/>
          <w:szCs w:val="24"/>
          <w:lang w:val="en-GB"/>
        </w:rPr>
        <w:t>Winch, C.</w:t>
      </w:r>
      <w:r w:rsidRPr="00C351A1">
        <w:rPr>
          <w:rFonts w:ascii="Times New Roman" w:eastAsiaTheme="minorHAnsi" w:hAnsi="Times New Roman"/>
          <w:snapToGrid/>
          <w:sz w:val="20"/>
          <w:szCs w:val="24"/>
          <w:lang w:val="en-GB"/>
        </w:rPr>
        <w:t xml:space="preserve"> </w:t>
      </w:r>
      <w:r w:rsidR="00222939">
        <w:rPr>
          <w:rFonts w:ascii="Times New Roman" w:eastAsiaTheme="minorHAnsi" w:hAnsi="Times New Roman"/>
          <w:snapToGrid/>
          <w:sz w:val="20"/>
          <w:szCs w:val="24"/>
          <w:lang w:val="en-GB"/>
        </w:rPr>
        <w:t xml:space="preserve">(2008) </w:t>
      </w:r>
      <w:r w:rsidRPr="00C351A1">
        <w:rPr>
          <w:rFonts w:ascii="Times New Roman" w:eastAsiaTheme="minorHAnsi" w:hAnsi="Times New Roman"/>
          <w:snapToGrid/>
          <w:sz w:val="20"/>
          <w:szCs w:val="24"/>
          <w:lang w:val="en-GB"/>
        </w:rPr>
        <w:t>‘Knowledge, skills, competence: European divergences in vocational education and tr</w:t>
      </w:r>
      <w:r w:rsidR="00222939">
        <w:rPr>
          <w:rFonts w:ascii="Times New Roman" w:eastAsiaTheme="minorHAnsi" w:hAnsi="Times New Roman"/>
          <w:snapToGrid/>
          <w:sz w:val="20"/>
          <w:szCs w:val="24"/>
          <w:lang w:val="en-GB"/>
        </w:rPr>
        <w:t xml:space="preserve">aining (VET) – </w:t>
      </w:r>
      <w:r w:rsidRPr="00C351A1">
        <w:rPr>
          <w:rFonts w:ascii="Times New Roman" w:eastAsiaTheme="minorHAnsi" w:hAnsi="Times New Roman"/>
          <w:snapToGrid/>
          <w:sz w:val="20"/>
          <w:szCs w:val="24"/>
          <w:lang w:val="en-GB"/>
        </w:rPr>
        <w:t xml:space="preserve">the English, German and Dutch cases’ </w:t>
      </w:r>
      <w:r w:rsidRPr="00C351A1">
        <w:rPr>
          <w:rFonts w:ascii="Times New Roman" w:eastAsiaTheme="minorHAnsi" w:hAnsi="Times New Roman"/>
          <w:i/>
          <w:snapToGrid/>
          <w:sz w:val="20"/>
          <w:szCs w:val="24"/>
          <w:lang w:val="en-GB"/>
        </w:rPr>
        <w:t>Oxford Review of Education</w:t>
      </w:r>
      <w:r w:rsidRPr="00C351A1">
        <w:rPr>
          <w:rFonts w:ascii="Times New Roman" w:eastAsiaTheme="minorHAnsi" w:hAnsi="Times New Roman"/>
          <w:snapToGrid/>
          <w:sz w:val="20"/>
          <w:szCs w:val="24"/>
          <w:lang w:val="en-GB"/>
        </w:rPr>
        <w:t xml:space="preserve"> Vol. 34, No. 5, </w:t>
      </w:r>
      <w:r w:rsidR="00FE40AF">
        <w:rPr>
          <w:rFonts w:ascii="Times New Roman" w:eastAsiaTheme="minorHAnsi" w:hAnsi="Times New Roman"/>
          <w:snapToGrid/>
          <w:sz w:val="20"/>
          <w:szCs w:val="24"/>
          <w:lang w:val="en-GB"/>
        </w:rPr>
        <w:t>pp.xx</w:t>
      </w:r>
    </w:p>
    <w:p w:rsidR="005C7382" w:rsidRPr="00C351A1" w:rsidRDefault="005C7382" w:rsidP="00C351A1">
      <w:pPr>
        <w:ind w:right="-18"/>
        <w:rPr>
          <w:rFonts w:ascii="Times New Roman" w:eastAsiaTheme="minorHAnsi" w:hAnsi="Times New Roman"/>
          <w:snapToGrid/>
          <w:sz w:val="20"/>
          <w:szCs w:val="24"/>
          <w:lang w:val="en-GB"/>
        </w:rPr>
      </w:pPr>
      <w:r w:rsidRPr="00C351A1">
        <w:rPr>
          <w:rFonts w:ascii="Times New Roman" w:eastAsiaTheme="minorHAnsi" w:hAnsi="Times New Roman"/>
          <w:snapToGrid/>
          <w:sz w:val="20"/>
          <w:szCs w:val="24"/>
          <w:lang w:val="en-GB"/>
        </w:rPr>
        <w:t>Brynin, M</w:t>
      </w:r>
      <w:r w:rsidR="008B6402">
        <w:rPr>
          <w:rFonts w:ascii="Times New Roman" w:eastAsiaTheme="minorHAnsi" w:hAnsi="Times New Roman"/>
          <w:snapToGrid/>
          <w:sz w:val="20"/>
          <w:szCs w:val="24"/>
          <w:lang w:val="en-GB"/>
        </w:rPr>
        <w:t>. (2013</w:t>
      </w:r>
      <w:r w:rsidRPr="00C351A1">
        <w:rPr>
          <w:rFonts w:ascii="Times New Roman" w:eastAsiaTheme="minorHAnsi" w:hAnsi="Times New Roman"/>
          <w:snapToGrid/>
          <w:sz w:val="20"/>
          <w:szCs w:val="24"/>
          <w:lang w:val="en-GB"/>
        </w:rPr>
        <w:t>) ‘Individual Choice and Risk: The case of Higher Education’</w:t>
      </w:r>
      <w:r w:rsidR="008B6402">
        <w:rPr>
          <w:rFonts w:ascii="Times New Roman" w:eastAsiaTheme="minorHAnsi" w:hAnsi="Times New Roman"/>
          <w:snapToGrid/>
          <w:sz w:val="20"/>
          <w:szCs w:val="24"/>
          <w:lang w:val="en-GB"/>
        </w:rPr>
        <w:t xml:space="preserve"> in</w:t>
      </w:r>
      <w:r w:rsidRPr="00C351A1">
        <w:rPr>
          <w:rFonts w:ascii="Times New Roman" w:eastAsiaTheme="minorHAnsi" w:hAnsi="Times New Roman"/>
          <w:snapToGrid/>
          <w:sz w:val="20"/>
          <w:szCs w:val="24"/>
          <w:lang w:val="en-GB"/>
        </w:rPr>
        <w:t xml:space="preserve"> </w:t>
      </w:r>
      <w:r w:rsidRPr="00C351A1">
        <w:rPr>
          <w:rFonts w:ascii="Times New Roman" w:eastAsiaTheme="minorHAnsi" w:hAnsi="Times New Roman"/>
          <w:i/>
          <w:snapToGrid/>
          <w:sz w:val="20"/>
          <w:szCs w:val="24"/>
          <w:lang w:val="en-GB"/>
        </w:rPr>
        <w:t>Sociology</w:t>
      </w:r>
      <w:r w:rsidR="00FE40AF">
        <w:rPr>
          <w:rFonts w:ascii="Times New Roman" w:eastAsiaTheme="minorHAnsi" w:hAnsi="Times New Roman"/>
          <w:snapToGrid/>
          <w:sz w:val="20"/>
          <w:szCs w:val="24"/>
          <w:lang w:val="en-GB"/>
        </w:rPr>
        <w:t xml:space="preserve"> 47</w:t>
      </w:r>
      <w:r w:rsidR="008B6402">
        <w:rPr>
          <w:rFonts w:ascii="Times New Roman" w:eastAsiaTheme="minorHAnsi" w:hAnsi="Times New Roman"/>
          <w:snapToGrid/>
          <w:sz w:val="20"/>
          <w:szCs w:val="24"/>
          <w:lang w:val="en-GB"/>
        </w:rPr>
        <w:t>, 2 pp.284-300.</w:t>
      </w:r>
      <w:r w:rsidRPr="00C351A1">
        <w:rPr>
          <w:rFonts w:ascii="Times New Roman" w:eastAsiaTheme="minorHAnsi" w:hAnsi="Times New Roman"/>
          <w:snapToGrid/>
          <w:sz w:val="20"/>
          <w:szCs w:val="24"/>
          <w:lang w:val="en-GB"/>
        </w:rPr>
        <w:t xml:space="preserve"> </w:t>
      </w:r>
    </w:p>
    <w:p w:rsidR="00BC0035" w:rsidRDefault="005C7382" w:rsidP="00C351A1">
      <w:pPr>
        <w:ind w:right="-18"/>
        <w:rPr>
          <w:rFonts w:ascii="Times New Roman" w:eastAsiaTheme="minorHAnsi" w:hAnsi="Times New Roman"/>
          <w:snapToGrid/>
          <w:sz w:val="20"/>
          <w:szCs w:val="24"/>
          <w:lang w:val="en-GB"/>
        </w:rPr>
      </w:pPr>
      <w:r w:rsidRPr="00C351A1">
        <w:rPr>
          <w:rFonts w:ascii="Times New Roman" w:eastAsiaTheme="minorHAnsi" w:hAnsi="Times New Roman"/>
          <w:snapToGrid/>
          <w:sz w:val="20"/>
          <w:szCs w:val="24"/>
          <w:lang w:val="en-GB"/>
        </w:rPr>
        <w:t xml:space="preserve">Centre for Economic and Business Research (2013) </w:t>
      </w:r>
      <w:r w:rsidRPr="008B6402">
        <w:rPr>
          <w:rFonts w:ascii="Times New Roman" w:eastAsiaTheme="minorHAnsi" w:hAnsi="Times New Roman"/>
          <w:i/>
          <w:snapToGrid/>
          <w:sz w:val="20"/>
          <w:szCs w:val="24"/>
          <w:lang w:val="en-GB"/>
        </w:rPr>
        <w:t>Productivity matters: The impact of apprenticeships on the UK economy</w:t>
      </w:r>
      <w:r w:rsidRPr="00C351A1">
        <w:rPr>
          <w:rFonts w:ascii="Times New Roman" w:eastAsiaTheme="minorHAnsi" w:hAnsi="Times New Roman"/>
          <w:snapToGrid/>
          <w:sz w:val="20"/>
          <w:szCs w:val="24"/>
          <w:lang w:val="en-GB"/>
        </w:rPr>
        <w:t xml:space="preserve">  (</w:t>
      </w:r>
      <w:hyperlink r:id="rId10" w:history="1">
        <w:r w:rsidR="00941B97" w:rsidRPr="005F1469">
          <w:rPr>
            <w:rStyle w:val="Hyperlink"/>
            <w:rFonts w:ascii="Times New Roman" w:eastAsiaTheme="minorHAnsi" w:hAnsi="Times New Roman"/>
            <w:snapToGrid/>
            <w:sz w:val="20"/>
            <w:szCs w:val="24"/>
            <w:lang w:val="en-GB"/>
          </w:rPr>
          <w:t>http://www.apprenticeships.org.uk/About-Us/~/media/Documents/Productivity-Matters-Report-FINAL-March-2013.ashx</w:t>
        </w:r>
      </w:hyperlink>
      <w:r w:rsidRPr="00C351A1">
        <w:rPr>
          <w:rFonts w:ascii="Times New Roman" w:eastAsiaTheme="minorHAnsi" w:hAnsi="Times New Roman"/>
          <w:snapToGrid/>
          <w:sz w:val="20"/>
          <w:szCs w:val="24"/>
          <w:lang w:val="en-GB"/>
        </w:rPr>
        <w:t>)</w:t>
      </w:r>
    </w:p>
    <w:p w:rsidR="00FA7795" w:rsidRDefault="005C7382" w:rsidP="00C351A1">
      <w:pPr>
        <w:ind w:right="-18"/>
        <w:rPr>
          <w:rFonts w:ascii="Times New Roman" w:eastAsiaTheme="minorHAnsi" w:hAnsi="Times New Roman"/>
          <w:snapToGrid/>
          <w:sz w:val="20"/>
          <w:szCs w:val="24"/>
          <w:lang w:val="en-GB"/>
        </w:rPr>
      </w:pPr>
      <w:r w:rsidRPr="00C351A1">
        <w:rPr>
          <w:rFonts w:ascii="Times New Roman" w:eastAsiaTheme="minorHAnsi" w:hAnsi="Times New Roman"/>
          <w:snapToGrid/>
          <w:sz w:val="20"/>
          <w:szCs w:val="24"/>
          <w:lang w:val="en-GB"/>
        </w:rPr>
        <w:t>Department for Business Innovation and Skill</w:t>
      </w:r>
      <w:r w:rsidR="008B6402">
        <w:rPr>
          <w:rFonts w:ascii="Times New Roman" w:eastAsiaTheme="minorHAnsi" w:hAnsi="Times New Roman"/>
          <w:snapToGrid/>
          <w:sz w:val="20"/>
          <w:szCs w:val="24"/>
          <w:lang w:val="en-GB"/>
        </w:rPr>
        <w:t xml:space="preserve">s (2013a) </w:t>
      </w:r>
      <w:r w:rsidR="008B6402" w:rsidRPr="008B6402">
        <w:rPr>
          <w:rFonts w:ascii="Times New Roman" w:eastAsiaTheme="minorHAnsi" w:hAnsi="Times New Roman"/>
          <w:i/>
          <w:snapToGrid/>
          <w:sz w:val="20"/>
          <w:szCs w:val="24"/>
          <w:lang w:val="en-GB"/>
        </w:rPr>
        <w:t>Research Paper No. 107</w:t>
      </w:r>
      <w:r w:rsidRPr="00C351A1">
        <w:rPr>
          <w:rFonts w:ascii="Times New Roman" w:eastAsiaTheme="minorHAnsi" w:hAnsi="Times New Roman"/>
          <w:snapToGrid/>
          <w:sz w:val="20"/>
          <w:szCs w:val="24"/>
          <w:lang w:val="en-GB"/>
        </w:rPr>
        <w:t xml:space="preserve"> </w:t>
      </w:r>
      <w:r w:rsidRPr="00C351A1">
        <w:rPr>
          <w:rFonts w:ascii="Times New Roman" w:eastAsiaTheme="minorHAnsi" w:hAnsi="Times New Roman"/>
          <w:i/>
          <w:snapToGrid/>
          <w:sz w:val="20"/>
          <w:szCs w:val="24"/>
          <w:lang w:val="en-GB"/>
        </w:rPr>
        <w:t>Progression of Apprentices to Higher Education</w:t>
      </w:r>
      <w:r w:rsidR="00FA7795" w:rsidRPr="00C351A1">
        <w:rPr>
          <w:rFonts w:ascii="Times New Roman" w:eastAsiaTheme="minorHAnsi" w:hAnsi="Times New Roman"/>
          <w:snapToGrid/>
          <w:sz w:val="20"/>
          <w:szCs w:val="24"/>
          <w:lang w:val="en-GB"/>
        </w:rPr>
        <w:t>.</w:t>
      </w:r>
    </w:p>
    <w:p w:rsidR="008B6402" w:rsidRDefault="008B6402" w:rsidP="008B6402">
      <w:pPr>
        <w:ind w:right="-18"/>
        <w:rPr>
          <w:rFonts w:ascii="Times New Roman" w:eastAsiaTheme="minorHAnsi" w:hAnsi="Times New Roman"/>
          <w:snapToGrid/>
          <w:sz w:val="20"/>
          <w:szCs w:val="24"/>
          <w:lang w:val="en-GB"/>
        </w:rPr>
      </w:pPr>
      <w:r w:rsidRPr="00C351A1">
        <w:rPr>
          <w:rFonts w:ascii="Times New Roman" w:eastAsiaTheme="minorHAnsi" w:hAnsi="Times New Roman"/>
          <w:snapToGrid/>
          <w:sz w:val="20"/>
          <w:szCs w:val="24"/>
          <w:lang w:val="en-GB"/>
        </w:rPr>
        <w:t>Department for Business Innovation and Skills (2013</w:t>
      </w:r>
      <w:r w:rsidR="004A7762">
        <w:rPr>
          <w:rFonts w:ascii="Times New Roman" w:eastAsiaTheme="minorHAnsi" w:hAnsi="Times New Roman"/>
          <w:snapToGrid/>
          <w:sz w:val="20"/>
          <w:szCs w:val="24"/>
          <w:lang w:val="en-GB"/>
        </w:rPr>
        <w:t>b</w:t>
      </w:r>
      <w:r w:rsidRPr="00C351A1">
        <w:rPr>
          <w:rFonts w:ascii="Times New Roman" w:eastAsiaTheme="minorHAnsi" w:hAnsi="Times New Roman"/>
          <w:snapToGrid/>
          <w:sz w:val="20"/>
          <w:szCs w:val="24"/>
          <w:lang w:val="en-GB"/>
        </w:rPr>
        <w:t xml:space="preserve">) </w:t>
      </w:r>
      <w:r w:rsidRPr="008B6402">
        <w:rPr>
          <w:rFonts w:ascii="Times New Roman" w:eastAsiaTheme="minorHAnsi" w:hAnsi="Times New Roman"/>
          <w:i/>
          <w:snapToGrid/>
          <w:sz w:val="20"/>
          <w:szCs w:val="24"/>
          <w:lang w:val="en-GB"/>
        </w:rPr>
        <w:t>Research Paper No</w:t>
      </w:r>
      <w:r>
        <w:rPr>
          <w:rFonts w:ascii="Times New Roman" w:eastAsiaTheme="minorHAnsi" w:hAnsi="Times New Roman"/>
          <w:i/>
          <w:snapToGrid/>
          <w:sz w:val="20"/>
          <w:szCs w:val="24"/>
          <w:lang w:val="en-GB"/>
        </w:rPr>
        <w:t>.</w:t>
      </w:r>
      <w:r w:rsidRPr="008B6402">
        <w:rPr>
          <w:rFonts w:ascii="Times New Roman" w:eastAsiaTheme="minorHAnsi" w:hAnsi="Times New Roman"/>
          <w:i/>
          <w:snapToGrid/>
          <w:sz w:val="20"/>
          <w:szCs w:val="24"/>
          <w:lang w:val="en-GB"/>
        </w:rPr>
        <w:t xml:space="preserve"> 121 Apprenticeship Pay Survey</w:t>
      </w:r>
      <w:r>
        <w:rPr>
          <w:rFonts w:ascii="Times New Roman" w:eastAsiaTheme="minorHAnsi" w:hAnsi="Times New Roman"/>
          <w:snapToGrid/>
          <w:sz w:val="20"/>
          <w:szCs w:val="24"/>
          <w:lang w:val="en-GB"/>
        </w:rPr>
        <w:t>.</w:t>
      </w:r>
    </w:p>
    <w:p w:rsidR="00941B97" w:rsidRDefault="00304356" w:rsidP="00941B97">
      <w:pPr>
        <w:widowControl/>
        <w:tabs>
          <w:tab w:val="clear" w:pos="-720"/>
        </w:tabs>
        <w:suppressAutoHyphens w:val="0"/>
        <w:ind w:right="-17"/>
        <w:rPr>
          <w:rFonts w:ascii="Times New Roman" w:hAnsi="Times New Roman"/>
          <w:color w:val="333333"/>
          <w:sz w:val="20"/>
          <w:lang w:val="en-GB" w:eastAsia="en-GB"/>
        </w:rPr>
      </w:pPr>
      <w:r w:rsidRPr="00DB1239">
        <w:rPr>
          <w:rFonts w:ascii="Times New Roman" w:hAnsi="Times New Roman"/>
          <w:sz w:val="20"/>
          <w:lang w:val="en-GB" w:eastAsia="en-GB"/>
        </w:rPr>
        <w:t xml:space="preserve">Department for Business, Innovation and Skills (2011) </w:t>
      </w:r>
      <w:r w:rsidRPr="00DB1239">
        <w:rPr>
          <w:rFonts w:ascii="Times New Roman" w:hAnsi="Times New Roman"/>
          <w:i/>
          <w:color w:val="333333"/>
          <w:sz w:val="20"/>
          <w:lang w:val="en-GB" w:eastAsia="en-GB"/>
        </w:rPr>
        <w:t>Higher education: students at the heart of the system</w:t>
      </w:r>
      <w:r w:rsidRPr="00DB1239">
        <w:rPr>
          <w:rFonts w:ascii="Times New Roman" w:hAnsi="Times New Roman"/>
          <w:color w:val="333333"/>
          <w:sz w:val="20"/>
          <w:lang w:val="en-GB" w:eastAsia="en-GB"/>
        </w:rPr>
        <w:t>. London: DBIS.</w:t>
      </w:r>
    </w:p>
    <w:p w:rsidR="00941B97" w:rsidRDefault="00941B97" w:rsidP="00941B97">
      <w:pPr>
        <w:widowControl/>
        <w:tabs>
          <w:tab w:val="clear" w:pos="-720"/>
        </w:tabs>
        <w:suppressAutoHyphens w:val="0"/>
        <w:ind w:right="-17"/>
        <w:rPr>
          <w:rFonts w:ascii="Times New Roman" w:hAnsi="Times New Roman"/>
          <w:color w:val="333333"/>
          <w:sz w:val="20"/>
          <w:lang w:val="en-GB" w:eastAsia="en-GB"/>
        </w:rPr>
      </w:pPr>
      <w:r>
        <w:rPr>
          <w:rFonts w:ascii="Times New Roman" w:hAnsi="Times New Roman"/>
          <w:snapToGrid/>
          <w:sz w:val="20"/>
          <w:szCs w:val="24"/>
          <w:lang w:val="en-GB" w:eastAsia="en-GB"/>
        </w:rPr>
        <w:t>E</w:t>
      </w:r>
      <w:r w:rsidR="00FA7795" w:rsidRPr="00C351A1">
        <w:rPr>
          <w:rFonts w:ascii="Times New Roman" w:hAnsi="Times New Roman"/>
          <w:snapToGrid/>
          <w:sz w:val="20"/>
          <w:szCs w:val="24"/>
          <w:lang w:val="en-GB" w:eastAsia="en-GB"/>
        </w:rPr>
        <w:t xml:space="preserve">cclestone, K. (2002) </w:t>
      </w:r>
      <w:r w:rsidR="00FA7795" w:rsidRPr="00C351A1">
        <w:rPr>
          <w:rFonts w:ascii="Times New Roman" w:hAnsi="Times New Roman"/>
          <w:i/>
          <w:iCs/>
          <w:snapToGrid/>
          <w:sz w:val="20"/>
          <w:szCs w:val="24"/>
          <w:lang w:val="en-GB" w:eastAsia="en-GB"/>
        </w:rPr>
        <w:t>Learning Autonomy in Post-16 Education, The politics and practice of formative assessment</w:t>
      </w:r>
      <w:r w:rsidR="00FA7795" w:rsidRPr="00C351A1">
        <w:rPr>
          <w:rFonts w:ascii="Times New Roman" w:hAnsi="Times New Roman"/>
          <w:snapToGrid/>
          <w:sz w:val="20"/>
          <w:szCs w:val="24"/>
          <w:lang w:val="en-GB" w:eastAsia="en-GB"/>
        </w:rPr>
        <w:t>, London: RoutledgeFalmer.</w:t>
      </w:r>
    </w:p>
    <w:p w:rsidR="00941B97" w:rsidRDefault="00912A55" w:rsidP="00941B97">
      <w:pPr>
        <w:widowControl/>
        <w:tabs>
          <w:tab w:val="clear" w:pos="-720"/>
        </w:tabs>
        <w:suppressAutoHyphens w:val="0"/>
        <w:ind w:right="-17"/>
        <w:rPr>
          <w:rFonts w:ascii="Times New Roman" w:hAnsi="Times New Roman"/>
          <w:sz w:val="20"/>
        </w:rPr>
      </w:pPr>
      <w:r w:rsidRPr="00C03E1E">
        <w:rPr>
          <w:rFonts w:ascii="Times New Roman" w:hAnsi="Times New Roman"/>
          <w:sz w:val="20"/>
        </w:rPr>
        <w:t xml:space="preserve">Finegold, D. and Soskice, D. (1988) </w:t>
      </w:r>
      <w:r w:rsidR="00C03E1E">
        <w:rPr>
          <w:rFonts w:ascii="Times New Roman" w:hAnsi="Times New Roman"/>
          <w:sz w:val="20"/>
        </w:rPr>
        <w:t>‘</w:t>
      </w:r>
      <w:r w:rsidRPr="00C03E1E">
        <w:rPr>
          <w:rFonts w:ascii="Times New Roman" w:hAnsi="Times New Roman"/>
          <w:sz w:val="20"/>
        </w:rPr>
        <w:t>The failure of training in Britain: analysis and prescription</w:t>
      </w:r>
      <w:r w:rsidR="00C03E1E">
        <w:rPr>
          <w:rFonts w:ascii="Times New Roman" w:hAnsi="Times New Roman"/>
          <w:sz w:val="20"/>
        </w:rPr>
        <w:t>’</w:t>
      </w:r>
      <w:r w:rsidRPr="00C03E1E">
        <w:rPr>
          <w:rFonts w:ascii="Times New Roman" w:hAnsi="Times New Roman"/>
          <w:sz w:val="20"/>
        </w:rPr>
        <w:t xml:space="preserve">, </w:t>
      </w:r>
      <w:r w:rsidRPr="00C03E1E">
        <w:rPr>
          <w:rFonts w:ascii="Times New Roman" w:hAnsi="Times New Roman"/>
          <w:i/>
          <w:iCs/>
          <w:sz w:val="20"/>
        </w:rPr>
        <w:t>Oxford Review of Economic Policy</w:t>
      </w:r>
      <w:r w:rsidRPr="00C03E1E">
        <w:rPr>
          <w:rFonts w:ascii="Times New Roman" w:hAnsi="Times New Roman"/>
          <w:sz w:val="20"/>
        </w:rPr>
        <w:t>, 4</w:t>
      </w:r>
      <w:r w:rsidR="00C03E1E">
        <w:rPr>
          <w:rFonts w:ascii="Times New Roman" w:hAnsi="Times New Roman"/>
          <w:sz w:val="20"/>
        </w:rPr>
        <w:t xml:space="preserve"> </w:t>
      </w:r>
      <w:r w:rsidRPr="00C03E1E">
        <w:rPr>
          <w:rFonts w:ascii="Times New Roman" w:hAnsi="Times New Roman"/>
          <w:sz w:val="20"/>
        </w:rPr>
        <w:t>(3), pp. 21–53.</w:t>
      </w:r>
    </w:p>
    <w:p w:rsidR="005C7382" w:rsidRPr="00C351A1" w:rsidRDefault="005C7382" w:rsidP="00941B97">
      <w:pPr>
        <w:widowControl/>
        <w:tabs>
          <w:tab w:val="clear" w:pos="-720"/>
        </w:tabs>
        <w:suppressAutoHyphens w:val="0"/>
        <w:ind w:right="-17"/>
        <w:rPr>
          <w:rFonts w:ascii="Times New Roman" w:eastAsiaTheme="minorHAnsi" w:hAnsi="Times New Roman"/>
          <w:snapToGrid/>
          <w:sz w:val="20"/>
          <w:szCs w:val="24"/>
          <w:lang w:val="en-GB"/>
        </w:rPr>
      </w:pPr>
      <w:r w:rsidRPr="00C351A1">
        <w:rPr>
          <w:rFonts w:ascii="Times New Roman" w:eastAsiaTheme="minorHAnsi" w:hAnsi="Times New Roman"/>
          <w:snapToGrid/>
          <w:sz w:val="20"/>
          <w:szCs w:val="24"/>
          <w:lang w:val="en-GB"/>
        </w:rPr>
        <w:t xml:space="preserve">Finn, D. (1987) </w:t>
      </w:r>
      <w:r w:rsidRPr="00C351A1">
        <w:rPr>
          <w:rFonts w:ascii="Times New Roman" w:eastAsiaTheme="minorHAnsi" w:hAnsi="Times New Roman"/>
          <w:i/>
          <w:snapToGrid/>
          <w:sz w:val="20"/>
          <w:szCs w:val="24"/>
          <w:lang w:val="en-GB"/>
        </w:rPr>
        <w:t>Training Without Jobs: New Deals and Broken Promises</w:t>
      </w:r>
      <w:r w:rsidR="00A50CF1">
        <w:rPr>
          <w:rFonts w:ascii="Times New Roman" w:eastAsiaTheme="minorHAnsi" w:hAnsi="Times New Roman"/>
          <w:snapToGrid/>
          <w:sz w:val="20"/>
          <w:szCs w:val="24"/>
          <w:lang w:val="en-GB"/>
        </w:rPr>
        <w:t>.</w:t>
      </w:r>
      <w:r w:rsidRPr="00C351A1">
        <w:rPr>
          <w:rFonts w:ascii="Times New Roman" w:eastAsiaTheme="minorHAnsi" w:hAnsi="Times New Roman"/>
          <w:snapToGrid/>
          <w:sz w:val="20"/>
          <w:szCs w:val="24"/>
          <w:lang w:val="en-GB"/>
        </w:rPr>
        <w:t xml:space="preserve"> London: Macmillan.</w:t>
      </w:r>
    </w:p>
    <w:p w:rsidR="005C7382" w:rsidRPr="00C351A1" w:rsidRDefault="005C7382" w:rsidP="00C351A1">
      <w:pPr>
        <w:ind w:right="-18"/>
        <w:rPr>
          <w:rFonts w:ascii="Times New Roman" w:eastAsiaTheme="minorHAnsi" w:hAnsi="Times New Roman"/>
          <w:snapToGrid/>
          <w:sz w:val="20"/>
          <w:szCs w:val="24"/>
          <w:lang w:val="en-GB"/>
        </w:rPr>
      </w:pPr>
      <w:r w:rsidRPr="00C351A1">
        <w:rPr>
          <w:rFonts w:ascii="Times New Roman" w:eastAsiaTheme="minorHAnsi" w:hAnsi="Times New Roman"/>
          <w:snapToGrid/>
          <w:sz w:val="20"/>
          <w:szCs w:val="24"/>
          <w:lang w:val="en-GB"/>
        </w:rPr>
        <w:t>Goos, M</w:t>
      </w:r>
      <w:r w:rsidR="00A50CF1">
        <w:rPr>
          <w:rFonts w:ascii="Times New Roman" w:eastAsiaTheme="minorHAnsi" w:hAnsi="Times New Roman"/>
          <w:snapToGrid/>
          <w:sz w:val="20"/>
          <w:szCs w:val="24"/>
          <w:lang w:val="en-GB"/>
        </w:rPr>
        <w:t>.</w:t>
      </w:r>
      <w:r w:rsidRPr="00C351A1">
        <w:rPr>
          <w:rFonts w:ascii="Times New Roman" w:eastAsiaTheme="minorHAnsi" w:hAnsi="Times New Roman"/>
          <w:snapToGrid/>
          <w:sz w:val="20"/>
          <w:szCs w:val="24"/>
          <w:lang w:val="en-GB"/>
        </w:rPr>
        <w:t xml:space="preserve"> &amp; Manning, A. (2003) ‘Lousy and Lovely Jobs: The Rising Polarisation of Work in Britain’, </w:t>
      </w:r>
      <w:r w:rsidRPr="00C351A1">
        <w:rPr>
          <w:rFonts w:ascii="Times New Roman" w:eastAsiaTheme="minorHAnsi" w:hAnsi="Times New Roman"/>
          <w:i/>
          <w:snapToGrid/>
          <w:sz w:val="20"/>
          <w:szCs w:val="24"/>
          <w:lang w:val="en-GB"/>
        </w:rPr>
        <w:t>CEP/LSE  Working Paper</w:t>
      </w:r>
      <w:r w:rsidRPr="00C351A1">
        <w:rPr>
          <w:rFonts w:ascii="Times New Roman" w:eastAsiaTheme="minorHAnsi" w:hAnsi="Times New Roman"/>
          <w:snapToGrid/>
          <w:sz w:val="20"/>
          <w:szCs w:val="24"/>
          <w:lang w:val="en-GB"/>
        </w:rPr>
        <w:t>.</w:t>
      </w:r>
    </w:p>
    <w:p w:rsidR="005C7382" w:rsidRPr="00C351A1" w:rsidRDefault="005C7382" w:rsidP="00C351A1">
      <w:pPr>
        <w:ind w:right="-18"/>
        <w:rPr>
          <w:rFonts w:ascii="Times New Roman" w:eastAsiaTheme="minorHAnsi" w:hAnsi="Times New Roman"/>
          <w:snapToGrid/>
          <w:sz w:val="20"/>
          <w:szCs w:val="24"/>
          <w:lang w:val="en-GB"/>
        </w:rPr>
      </w:pPr>
      <w:r w:rsidRPr="00C351A1">
        <w:rPr>
          <w:rFonts w:ascii="Times New Roman" w:eastAsiaTheme="minorHAnsi" w:hAnsi="Times New Roman"/>
          <w:snapToGrid/>
          <w:sz w:val="20"/>
          <w:szCs w:val="24"/>
          <w:lang w:val="en-GB"/>
        </w:rPr>
        <w:t>Green, A</w:t>
      </w:r>
      <w:r w:rsidR="00A50CF1">
        <w:rPr>
          <w:rFonts w:ascii="Times New Roman" w:eastAsiaTheme="minorHAnsi" w:hAnsi="Times New Roman"/>
          <w:snapToGrid/>
          <w:sz w:val="20"/>
          <w:szCs w:val="24"/>
          <w:lang w:val="en-GB"/>
        </w:rPr>
        <w:t>.</w:t>
      </w:r>
      <w:r w:rsidRPr="00C351A1">
        <w:rPr>
          <w:rFonts w:ascii="Times New Roman" w:eastAsiaTheme="minorHAnsi" w:hAnsi="Times New Roman"/>
          <w:snapToGrid/>
          <w:sz w:val="20"/>
          <w:szCs w:val="24"/>
          <w:lang w:val="en-GB"/>
        </w:rPr>
        <w:t xml:space="preserve"> (2001) </w:t>
      </w:r>
      <w:r w:rsidR="00A50CF1">
        <w:rPr>
          <w:rFonts w:ascii="Times New Roman" w:eastAsiaTheme="minorHAnsi" w:hAnsi="Times New Roman"/>
          <w:snapToGrid/>
          <w:sz w:val="20"/>
          <w:szCs w:val="24"/>
          <w:lang w:val="en-GB"/>
        </w:rPr>
        <w:t>‘</w:t>
      </w:r>
      <w:r w:rsidRPr="00C351A1">
        <w:rPr>
          <w:rFonts w:ascii="Times New Roman" w:eastAsiaTheme="minorHAnsi" w:hAnsi="Times New Roman"/>
          <w:snapToGrid/>
          <w:sz w:val="20"/>
          <w:szCs w:val="24"/>
          <w:lang w:val="en-GB"/>
        </w:rPr>
        <w:t>Models of High Skills in Nation</w:t>
      </w:r>
      <w:r w:rsidR="00A50CF1">
        <w:rPr>
          <w:rFonts w:ascii="Times New Roman" w:eastAsiaTheme="minorHAnsi" w:hAnsi="Times New Roman"/>
          <w:snapToGrid/>
          <w:sz w:val="20"/>
          <w:szCs w:val="24"/>
          <w:lang w:val="en-GB"/>
        </w:rPr>
        <w:t>al Competition Strategies’</w:t>
      </w:r>
      <w:r w:rsidRPr="00C351A1">
        <w:rPr>
          <w:rFonts w:ascii="Times New Roman" w:eastAsiaTheme="minorHAnsi" w:hAnsi="Times New Roman"/>
          <w:snapToGrid/>
          <w:sz w:val="20"/>
          <w:szCs w:val="24"/>
          <w:lang w:val="en-GB"/>
        </w:rPr>
        <w:t xml:space="preserve"> in</w:t>
      </w:r>
      <w:r w:rsidR="00A50CF1">
        <w:rPr>
          <w:rFonts w:ascii="Times New Roman" w:eastAsiaTheme="minorHAnsi" w:hAnsi="Times New Roman"/>
          <w:snapToGrid/>
          <w:sz w:val="20"/>
          <w:szCs w:val="24"/>
          <w:lang w:val="en-GB"/>
        </w:rPr>
        <w:t xml:space="preserve"> P. Brown, A. Green &amp; H. Lauder (eds)</w:t>
      </w:r>
      <w:r w:rsidRPr="00C351A1">
        <w:rPr>
          <w:rFonts w:ascii="Times New Roman" w:eastAsiaTheme="minorHAnsi" w:hAnsi="Times New Roman"/>
          <w:snapToGrid/>
          <w:sz w:val="20"/>
          <w:szCs w:val="24"/>
          <w:lang w:val="en-GB"/>
        </w:rPr>
        <w:t xml:space="preserve"> </w:t>
      </w:r>
      <w:r w:rsidRPr="00C351A1">
        <w:rPr>
          <w:rFonts w:ascii="Times New Roman" w:eastAsiaTheme="minorHAnsi" w:hAnsi="Times New Roman"/>
          <w:i/>
          <w:snapToGrid/>
          <w:sz w:val="20"/>
          <w:szCs w:val="24"/>
          <w:lang w:val="en-GB"/>
        </w:rPr>
        <w:t>High Skills, Globalisation, Competitiveness and Skill Formation</w:t>
      </w:r>
      <w:r w:rsidR="00A50CF1">
        <w:rPr>
          <w:rFonts w:ascii="Times New Roman" w:eastAsiaTheme="minorHAnsi" w:hAnsi="Times New Roman"/>
          <w:snapToGrid/>
          <w:sz w:val="20"/>
          <w:szCs w:val="24"/>
          <w:lang w:val="en-GB"/>
        </w:rPr>
        <w:t>. Oxford: Oxford University Press, pp.</w:t>
      </w:r>
      <w:r w:rsidR="00941B97">
        <w:rPr>
          <w:rFonts w:ascii="Times New Roman" w:eastAsiaTheme="minorHAnsi" w:hAnsi="Times New Roman"/>
          <w:snapToGrid/>
          <w:sz w:val="20"/>
          <w:szCs w:val="24"/>
          <w:lang w:val="en-GB"/>
        </w:rPr>
        <w:t>xx</w:t>
      </w:r>
    </w:p>
    <w:p w:rsidR="002C13E2" w:rsidRPr="00C351A1" w:rsidRDefault="005C7382" w:rsidP="00C351A1">
      <w:pPr>
        <w:ind w:right="-18"/>
        <w:rPr>
          <w:rFonts w:ascii="Times New Roman" w:eastAsiaTheme="minorHAnsi" w:hAnsi="Times New Roman"/>
          <w:snapToGrid/>
          <w:sz w:val="20"/>
          <w:szCs w:val="24"/>
          <w:lang w:val="en-GB"/>
        </w:rPr>
      </w:pPr>
      <w:r w:rsidRPr="00C351A1">
        <w:rPr>
          <w:rFonts w:ascii="Times New Roman" w:eastAsiaTheme="minorHAnsi" w:hAnsi="Times New Roman"/>
          <w:snapToGrid/>
          <w:sz w:val="20"/>
          <w:szCs w:val="24"/>
          <w:lang w:val="en-GB"/>
        </w:rPr>
        <w:t xml:space="preserve">Green, A. (1997) </w:t>
      </w:r>
      <w:r w:rsidRPr="00C351A1">
        <w:rPr>
          <w:rFonts w:ascii="Times New Roman" w:eastAsiaTheme="minorHAnsi" w:hAnsi="Times New Roman"/>
          <w:i/>
          <w:snapToGrid/>
          <w:sz w:val="20"/>
          <w:szCs w:val="24"/>
          <w:lang w:val="en-GB"/>
        </w:rPr>
        <w:t>Education, Globalisation and the Nation State,</w:t>
      </w:r>
      <w:r w:rsidR="002C13E2" w:rsidRPr="00C351A1">
        <w:rPr>
          <w:rFonts w:ascii="Times New Roman" w:eastAsiaTheme="minorHAnsi" w:hAnsi="Times New Roman"/>
          <w:snapToGrid/>
          <w:sz w:val="20"/>
          <w:szCs w:val="24"/>
          <w:lang w:val="en-GB"/>
        </w:rPr>
        <w:t xml:space="preserve"> London: Macmillan.</w:t>
      </w:r>
    </w:p>
    <w:p w:rsidR="002C13E2" w:rsidRPr="002C13E2" w:rsidRDefault="002C13E2" w:rsidP="00C351A1">
      <w:pPr>
        <w:ind w:right="-18"/>
        <w:rPr>
          <w:rFonts w:ascii="Times New Roman" w:eastAsiaTheme="minorHAnsi" w:hAnsi="Times New Roman"/>
          <w:snapToGrid/>
          <w:sz w:val="20"/>
          <w:szCs w:val="24"/>
          <w:lang w:val="en-GB"/>
        </w:rPr>
      </w:pPr>
      <w:r w:rsidRPr="002C13E2">
        <w:rPr>
          <w:rFonts w:ascii="Times New Roman" w:hAnsi="Times New Roman"/>
          <w:snapToGrid/>
          <w:spacing w:val="-3"/>
          <w:sz w:val="20"/>
          <w:szCs w:val="24"/>
          <w:lang w:val="en-GB" w:eastAsia="en-GB"/>
        </w:rPr>
        <w:t xml:space="preserve">HMSO </w:t>
      </w:r>
      <w:r w:rsidRPr="00C351A1">
        <w:rPr>
          <w:rFonts w:ascii="Times New Roman" w:hAnsi="Times New Roman"/>
          <w:snapToGrid/>
          <w:spacing w:val="-3"/>
          <w:sz w:val="20"/>
          <w:szCs w:val="24"/>
          <w:lang w:val="en-GB" w:eastAsia="en-GB"/>
        </w:rPr>
        <w:t xml:space="preserve">(1963) </w:t>
      </w:r>
      <w:r w:rsidRPr="002C13E2">
        <w:rPr>
          <w:rFonts w:ascii="Times New Roman" w:hAnsi="Times New Roman"/>
          <w:i/>
          <w:iCs/>
          <w:snapToGrid/>
          <w:spacing w:val="-3"/>
          <w:sz w:val="20"/>
          <w:szCs w:val="24"/>
          <w:lang w:val="en-GB" w:eastAsia="en-GB"/>
        </w:rPr>
        <w:t>Half Our Future</w:t>
      </w:r>
      <w:r w:rsidRPr="002C13E2">
        <w:rPr>
          <w:rFonts w:ascii="Times New Roman" w:hAnsi="Times New Roman"/>
          <w:i/>
          <w:snapToGrid/>
          <w:spacing w:val="-3"/>
          <w:sz w:val="20"/>
          <w:szCs w:val="24"/>
          <w:lang w:val="en-GB" w:eastAsia="en-GB"/>
        </w:rPr>
        <w:t>, Report of the Central Advisory Council for Education (England)</w:t>
      </w:r>
      <w:r w:rsidRPr="002C13E2">
        <w:rPr>
          <w:rFonts w:ascii="Times New Roman" w:hAnsi="Times New Roman"/>
          <w:snapToGrid/>
          <w:spacing w:val="-3"/>
          <w:sz w:val="20"/>
          <w:szCs w:val="24"/>
          <w:lang w:val="en-GB" w:eastAsia="en-GB"/>
        </w:rPr>
        <w:t>, (the Newsom Report)</w:t>
      </w:r>
      <w:r w:rsidRPr="00C351A1">
        <w:rPr>
          <w:rFonts w:ascii="Times New Roman" w:hAnsi="Times New Roman"/>
          <w:snapToGrid/>
          <w:spacing w:val="-3"/>
          <w:sz w:val="20"/>
          <w:szCs w:val="24"/>
          <w:lang w:val="en-GB" w:eastAsia="en-GB"/>
        </w:rPr>
        <w:t>.</w:t>
      </w:r>
      <w:r w:rsidRPr="002C13E2">
        <w:rPr>
          <w:rFonts w:ascii="Times New Roman" w:hAnsi="Times New Roman"/>
          <w:snapToGrid/>
          <w:spacing w:val="-3"/>
          <w:sz w:val="20"/>
          <w:szCs w:val="24"/>
          <w:lang w:val="en-GB" w:eastAsia="en-GB"/>
        </w:rPr>
        <w:t xml:space="preserve"> London: HMSO.</w:t>
      </w:r>
    </w:p>
    <w:p w:rsidR="005C7382" w:rsidRDefault="00346686" w:rsidP="00C351A1">
      <w:pPr>
        <w:ind w:right="-18"/>
        <w:rPr>
          <w:rFonts w:ascii="Times New Roman" w:eastAsiaTheme="minorHAnsi" w:hAnsi="Times New Roman"/>
          <w:snapToGrid/>
          <w:sz w:val="20"/>
          <w:szCs w:val="24"/>
          <w:lang w:val="en-GB"/>
        </w:rPr>
      </w:pPr>
      <w:r w:rsidRPr="00C351A1">
        <w:rPr>
          <w:rFonts w:ascii="Times New Roman" w:eastAsiaTheme="minorHAnsi" w:hAnsi="Times New Roman"/>
          <w:snapToGrid/>
          <w:sz w:val="20"/>
          <w:szCs w:val="24"/>
          <w:lang w:val="en-GB"/>
        </w:rPr>
        <w:t xml:space="preserve">Hirtt, N. (2014) </w:t>
      </w:r>
      <w:r w:rsidR="005C7382" w:rsidRPr="00C351A1">
        <w:rPr>
          <w:rFonts w:ascii="Times New Roman" w:eastAsiaTheme="minorHAnsi" w:hAnsi="Times New Roman"/>
          <w:snapToGrid/>
          <w:sz w:val="20"/>
          <w:szCs w:val="24"/>
          <w:lang w:val="en-GB"/>
        </w:rPr>
        <w:t xml:space="preserve">‘Education and training –under the dictatorship of the market’ in </w:t>
      </w:r>
      <w:r w:rsidR="005C7382" w:rsidRPr="00C351A1">
        <w:rPr>
          <w:rFonts w:ascii="Times New Roman" w:eastAsiaTheme="minorHAnsi" w:hAnsi="Times New Roman"/>
          <w:i/>
          <w:snapToGrid/>
          <w:sz w:val="20"/>
          <w:szCs w:val="24"/>
          <w:lang w:val="en-GB"/>
        </w:rPr>
        <w:t xml:space="preserve">Education in Europe: the Politics of Austerity </w:t>
      </w:r>
      <w:r w:rsidR="00A50CF1">
        <w:rPr>
          <w:rFonts w:ascii="Times New Roman" w:eastAsiaTheme="minorHAnsi" w:hAnsi="Times New Roman"/>
          <w:snapToGrid/>
          <w:sz w:val="20"/>
          <w:szCs w:val="24"/>
          <w:lang w:val="en-GB"/>
        </w:rPr>
        <w:t>(ed. K. Jones). London</w:t>
      </w:r>
      <w:r w:rsidR="005C7382" w:rsidRPr="00C351A1">
        <w:rPr>
          <w:rFonts w:ascii="Times New Roman" w:eastAsiaTheme="minorHAnsi" w:hAnsi="Times New Roman"/>
          <w:snapToGrid/>
          <w:sz w:val="20"/>
          <w:szCs w:val="24"/>
          <w:lang w:val="en-GB"/>
        </w:rPr>
        <w:t>: Radicaled</w:t>
      </w:r>
      <w:r w:rsidR="00A50CF1">
        <w:rPr>
          <w:rFonts w:ascii="Times New Roman" w:eastAsiaTheme="minorHAnsi" w:hAnsi="Times New Roman"/>
          <w:snapToGrid/>
          <w:sz w:val="20"/>
          <w:szCs w:val="24"/>
          <w:lang w:val="en-GB"/>
        </w:rPr>
        <w:t>, pp.</w:t>
      </w:r>
      <w:r w:rsidR="00941B97">
        <w:rPr>
          <w:rFonts w:ascii="Times New Roman" w:eastAsiaTheme="minorHAnsi" w:hAnsi="Times New Roman"/>
          <w:snapToGrid/>
          <w:sz w:val="20"/>
          <w:szCs w:val="24"/>
          <w:lang w:val="en-GB"/>
        </w:rPr>
        <w:t>xx</w:t>
      </w:r>
    </w:p>
    <w:p w:rsidR="00941B97" w:rsidRPr="00B43C7E" w:rsidRDefault="00941B97" w:rsidP="00941B97">
      <w:pPr>
        <w:widowControl/>
        <w:tabs>
          <w:tab w:val="clear" w:pos="-720"/>
        </w:tabs>
        <w:suppressAutoHyphens w:val="0"/>
        <w:ind w:right="-17"/>
        <w:rPr>
          <w:rFonts w:ascii="Times New Roman" w:eastAsia="Calibri" w:hAnsi="Times New Roman"/>
          <w:snapToGrid/>
          <w:sz w:val="20"/>
          <w:lang w:val="en-GB"/>
        </w:rPr>
      </w:pPr>
      <w:r w:rsidRPr="00B43C7E">
        <w:rPr>
          <w:rFonts w:ascii="Times New Roman" w:eastAsia="Calibri" w:hAnsi="Times New Roman"/>
          <w:snapToGrid/>
          <w:sz w:val="20"/>
          <w:lang w:val="en-GB"/>
        </w:rPr>
        <w:t xml:space="preserve">Holmwood, J. (ed) (2011) </w:t>
      </w:r>
      <w:r w:rsidRPr="00B43C7E">
        <w:rPr>
          <w:rFonts w:ascii="Times New Roman" w:eastAsia="Calibri" w:hAnsi="Times New Roman"/>
          <w:i/>
          <w:snapToGrid/>
          <w:sz w:val="20"/>
          <w:lang w:val="en-GB"/>
        </w:rPr>
        <w:t>A Manifesto for the Public University</w:t>
      </w:r>
      <w:r w:rsidRPr="00B43C7E">
        <w:rPr>
          <w:rFonts w:ascii="Times New Roman" w:eastAsia="Calibri" w:hAnsi="Times New Roman"/>
          <w:snapToGrid/>
          <w:sz w:val="20"/>
          <w:lang w:val="en-GB"/>
        </w:rPr>
        <w:t>. London: Bloomsbury.</w:t>
      </w:r>
    </w:p>
    <w:p w:rsidR="005C7382" w:rsidRPr="00C351A1" w:rsidRDefault="005C7382" w:rsidP="00C351A1">
      <w:pPr>
        <w:ind w:right="-18"/>
        <w:rPr>
          <w:rFonts w:ascii="Times New Roman" w:eastAsiaTheme="minorHAnsi" w:hAnsi="Times New Roman"/>
          <w:snapToGrid/>
          <w:sz w:val="20"/>
          <w:szCs w:val="24"/>
          <w:lang w:val="en-GB"/>
        </w:rPr>
      </w:pPr>
      <w:r w:rsidRPr="00C351A1">
        <w:rPr>
          <w:rFonts w:ascii="Times New Roman" w:eastAsiaTheme="minorHAnsi" w:hAnsi="Times New Roman"/>
          <w:snapToGrid/>
          <w:sz w:val="20"/>
          <w:szCs w:val="24"/>
          <w:lang w:val="en-GB"/>
        </w:rPr>
        <w:t>Hutton,</w:t>
      </w:r>
      <w:r w:rsidR="00346686" w:rsidRPr="00C351A1">
        <w:rPr>
          <w:rFonts w:ascii="Times New Roman" w:eastAsiaTheme="minorHAnsi" w:hAnsi="Times New Roman"/>
          <w:snapToGrid/>
          <w:sz w:val="20"/>
          <w:szCs w:val="24"/>
          <w:lang w:val="en-GB"/>
        </w:rPr>
        <w:t xml:space="preserve"> W.(1995) </w:t>
      </w:r>
      <w:r w:rsidR="00346686" w:rsidRPr="00C351A1">
        <w:rPr>
          <w:rFonts w:ascii="Times New Roman" w:eastAsiaTheme="minorHAnsi" w:hAnsi="Times New Roman"/>
          <w:i/>
          <w:snapToGrid/>
          <w:sz w:val="20"/>
          <w:szCs w:val="24"/>
          <w:lang w:val="en-GB"/>
        </w:rPr>
        <w:t>The State We’re In</w:t>
      </w:r>
      <w:r w:rsidR="00A50CF1">
        <w:rPr>
          <w:rFonts w:ascii="Times New Roman" w:eastAsiaTheme="minorHAnsi" w:hAnsi="Times New Roman"/>
          <w:snapToGrid/>
          <w:sz w:val="20"/>
          <w:szCs w:val="24"/>
          <w:lang w:val="en-GB"/>
        </w:rPr>
        <w:t xml:space="preserve">. </w:t>
      </w:r>
      <w:r w:rsidRPr="00C351A1">
        <w:rPr>
          <w:rFonts w:ascii="Times New Roman" w:eastAsiaTheme="minorHAnsi" w:hAnsi="Times New Roman"/>
          <w:snapToGrid/>
          <w:sz w:val="20"/>
          <w:szCs w:val="24"/>
          <w:lang w:val="en-GB"/>
        </w:rPr>
        <w:t>London: Jonathan Cape</w:t>
      </w:r>
      <w:r w:rsidR="00A50CF1">
        <w:rPr>
          <w:rFonts w:ascii="Times New Roman" w:eastAsiaTheme="minorHAnsi" w:hAnsi="Times New Roman"/>
          <w:snapToGrid/>
          <w:sz w:val="20"/>
          <w:szCs w:val="24"/>
          <w:lang w:val="en-GB"/>
        </w:rPr>
        <w:t>.</w:t>
      </w:r>
    </w:p>
    <w:p w:rsidR="005C7382" w:rsidRPr="00C351A1" w:rsidRDefault="00BB546A" w:rsidP="00C351A1">
      <w:pPr>
        <w:ind w:right="-18"/>
        <w:rPr>
          <w:rFonts w:ascii="Times New Roman" w:eastAsiaTheme="minorHAnsi" w:hAnsi="Times New Roman"/>
          <w:snapToGrid/>
          <w:sz w:val="20"/>
          <w:szCs w:val="24"/>
          <w:lang w:val="en-GB"/>
        </w:rPr>
      </w:pPr>
      <w:r>
        <w:rPr>
          <w:rFonts w:ascii="Times New Roman" w:eastAsiaTheme="minorHAnsi" w:hAnsi="Times New Roman"/>
          <w:snapToGrid/>
          <w:sz w:val="20"/>
          <w:szCs w:val="24"/>
          <w:lang w:val="en-GB"/>
        </w:rPr>
        <w:t>Hyland, T. (1994)</w:t>
      </w:r>
      <w:r w:rsidR="00346686" w:rsidRPr="00C351A1">
        <w:rPr>
          <w:rFonts w:ascii="Times New Roman" w:eastAsiaTheme="minorHAnsi" w:hAnsi="Times New Roman"/>
          <w:snapToGrid/>
          <w:sz w:val="20"/>
          <w:szCs w:val="24"/>
          <w:lang w:val="en-GB"/>
        </w:rPr>
        <w:t xml:space="preserve"> </w:t>
      </w:r>
      <w:r w:rsidR="005C7382" w:rsidRPr="00C351A1">
        <w:rPr>
          <w:rFonts w:ascii="Times New Roman" w:eastAsiaTheme="minorHAnsi" w:hAnsi="Times New Roman"/>
          <w:i/>
          <w:snapToGrid/>
          <w:sz w:val="20"/>
          <w:szCs w:val="24"/>
          <w:lang w:val="en-GB"/>
        </w:rPr>
        <w:t>Competence, Education and NVQs,</w:t>
      </w:r>
      <w:r w:rsidR="00346686" w:rsidRPr="00C351A1">
        <w:rPr>
          <w:rFonts w:ascii="Times New Roman" w:eastAsiaTheme="minorHAnsi" w:hAnsi="Times New Roman"/>
          <w:snapToGrid/>
          <w:sz w:val="20"/>
          <w:szCs w:val="24"/>
          <w:lang w:val="en-GB"/>
        </w:rPr>
        <w:t xml:space="preserve"> </w:t>
      </w:r>
      <w:r w:rsidR="005C7382" w:rsidRPr="00C351A1">
        <w:rPr>
          <w:rFonts w:ascii="Times New Roman" w:eastAsiaTheme="minorHAnsi" w:hAnsi="Times New Roman"/>
          <w:snapToGrid/>
          <w:sz w:val="20"/>
          <w:szCs w:val="24"/>
          <w:lang w:val="en-GB"/>
        </w:rPr>
        <w:t>London: Ca</w:t>
      </w:r>
      <w:r>
        <w:rPr>
          <w:rFonts w:ascii="Times New Roman" w:eastAsiaTheme="minorHAnsi" w:hAnsi="Times New Roman"/>
          <w:snapToGrid/>
          <w:sz w:val="20"/>
          <w:szCs w:val="24"/>
          <w:lang w:val="en-GB"/>
        </w:rPr>
        <w:t>ssell.</w:t>
      </w:r>
    </w:p>
    <w:p w:rsidR="005C7382" w:rsidRPr="00C351A1" w:rsidRDefault="00346686" w:rsidP="00C351A1">
      <w:pPr>
        <w:ind w:right="-18"/>
        <w:rPr>
          <w:rFonts w:ascii="Times New Roman" w:eastAsiaTheme="minorHAnsi" w:hAnsi="Times New Roman"/>
          <w:snapToGrid/>
          <w:sz w:val="20"/>
          <w:szCs w:val="24"/>
          <w:lang w:val="en-GB"/>
        </w:rPr>
      </w:pPr>
      <w:r w:rsidRPr="00C351A1">
        <w:rPr>
          <w:rFonts w:ascii="Times New Roman" w:eastAsiaTheme="minorHAnsi" w:hAnsi="Times New Roman"/>
          <w:snapToGrid/>
          <w:sz w:val="20"/>
          <w:szCs w:val="24"/>
          <w:lang w:val="en-GB"/>
        </w:rPr>
        <w:t xml:space="preserve">IPPR </w:t>
      </w:r>
      <w:r w:rsidR="00BB546A">
        <w:rPr>
          <w:rFonts w:ascii="Times New Roman" w:eastAsiaTheme="minorHAnsi" w:hAnsi="Times New Roman"/>
          <w:snapToGrid/>
          <w:sz w:val="20"/>
          <w:szCs w:val="24"/>
          <w:lang w:val="en-GB"/>
        </w:rPr>
        <w:t>(2013)</w:t>
      </w:r>
      <w:r w:rsidRPr="00C351A1">
        <w:rPr>
          <w:rFonts w:ascii="Times New Roman" w:eastAsiaTheme="minorHAnsi" w:hAnsi="Times New Roman"/>
          <w:snapToGrid/>
          <w:sz w:val="20"/>
          <w:szCs w:val="24"/>
          <w:lang w:val="en-GB"/>
        </w:rPr>
        <w:t xml:space="preserve"> </w:t>
      </w:r>
      <w:r w:rsidR="005C7382" w:rsidRPr="00C351A1">
        <w:rPr>
          <w:rFonts w:ascii="Times New Roman" w:eastAsiaTheme="minorHAnsi" w:hAnsi="Times New Roman"/>
          <w:i/>
          <w:snapToGrid/>
          <w:sz w:val="20"/>
          <w:szCs w:val="24"/>
          <w:lang w:val="en-GB"/>
        </w:rPr>
        <w:t>Rethinking Apprenticeships</w:t>
      </w:r>
      <w:r w:rsidR="00BB546A">
        <w:rPr>
          <w:rFonts w:ascii="Times New Roman" w:eastAsiaTheme="minorHAnsi" w:hAnsi="Times New Roman"/>
          <w:snapToGrid/>
          <w:sz w:val="20"/>
          <w:szCs w:val="24"/>
          <w:lang w:val="en-GB"/>
        </w:rPr>
        <w:t xml:space="preserve"> (www.ippr.org.publications).</w:t>
      </w:r>
    </w:p>
    <w:p w:rsidR="005C7382" w:rsidRPr="00C351A1" w:rsidRDefault="00BB546A" w:rsidP="00C351A1">
      <w:pPr>
        <w:ind w:right="-18"/>
        <w:rPr>
          <w:rFonts w:ascii="Times New Roman" w:eastAsiaTheme="minorHAnsi" w:hAnsi="Times New Roman"/>
          <w:snapToGrid/>
          <w:sz w:val="20"/>
          <w:szCs w:val="24"/>
          <w:lang w:val="en-GB"/>
        </w:rPr>
      </w:pPr>
      <w:r>
        <w:rPr>
          <w:rFonts w:ascii="Times New Roman" w:eastAsiaTheme="minorHAnsi" w:hAnsi="Times New Roman"/>
          <w:snapToGrid/>
          <w:sz w:val="20"/>
          <w:szCs w:val="24"/>
          <w:lang w:val="en-GB"/>
        </w:rPr>
        <w:t>Jessop, G.</w:t>
      </w:r>
      <w:r w:rsidR="005C7382" w:rsidRPr="00C351A1">
        <w:rPr>
          <w:rFonts w:ascii="Times New Roman" w:eastAsiaTheme="minorHAnsi" w:hAnsi="Times New Roman"/>
          <w:snapToGrid/>
          <w:sz w:val="20"/>
          <w:szCs w:val="24"/>
          <w:lang w:val="en-GB"/>
        </w:rPr>
        <w:t xml:space="preserve"> (1991) </w:t>
      </w:r>
      <w:r w:rsidR="005C7382" w:rsidRPr="00C351A1">
        <w:rPr>
          <w:rFonts w:ascii="Times New Roman" w:eastAsiaTheme="minorHAnsi" w:hAnsi="Times New Roman"/>
          <w:i/>
          <w:snapToGrid/>
          <w:sz w:val="20"/>
          <w:szCs w:val="24"/>
          <w:lang w:val="en-GB"/>
        </w:rPr>
        <w:t>Outcomes: NVQs and the Emerging Model of Education and Training</w:t>
      </w:r>
      <w:r>
        <w:rPr>
          <w:rFonts w:ascii="Times New Roman" w:eastAsiaTheme="minorHAnsi" w:hAnsi="Times New Roman"/>
          <w:snapToGrid/>
          <w:sz w:val="20"/>
          <w:szCs w:val="24"/>
          <w:lang w:val="en-GB"/>
        </w:rPr>
        <w:t>.</w:t>
      </w:r>
      <w:r w:rsidR="005C7382" w:rsidRPr="00C351A1">
        <w:rPr>
          <w:rFonts w:ascii="Times New Roman" w:eastAsiaTheme="minorHAnsi" w:hAnsi="Times New Roman"/>
          <w:snapToGrid/>
          <w:sz w:val="20"/>
          <w:szCs w:val="24"/>
          <w:lang w:val="en-GB"/>
        </w:rPr>
        <w:t xml:space="preserve"> London: Falmer</w:t>
      </w:r>
      <w:r>
        <w:rPr>
          <w:rFonts w:ascii="Times New Roman" w:eastAsiaTheme="minorHAnsi" w:hAnsi="Times New Roman"/>
          <w:snapToGrid/>
          <w:sz w:val="20"/>
          <w:szCs w:val="24"/>
          <w:lang w:val="en-GB"/>
        </w:rPr>
        <w:t>.</w:t>
      </w:r>
    </w:p>
    <w:p w:rsidR="005C7382" w:rsidRDefault="00BB546A" w:rsidP="00C351A1">
      <w:pPr>
        <w:ind w:right="-18"/>
        <w:rPr>
          <w:rFonts w:ascii="Times New Roman" w:eastAsiaTheme="minorHAnsi" w:hAnsi="Times New Roman"/>
          <w:snapToGrid/>
          <w:sz w:val="20"/>
          <w:szCs w:val="24"/>
          <w:lang w:val="en-GB"/>
        </w:rPr>
      </w:pPr>
      <w:r>
        <w:rPr>
          <w:rFonts w:ascii="Times New Roman" w:eastAsiaTheme="minorHAnsi" w:hAnsi="Times New Roman"/>
          <w:snapToGrid/>
          <w:sz w:val="20"/>
          <w:szCs w:val="24"/>
          <w:lang w:val="en-GB"/>
        </w:rPr>
        <w:t>Lansley, S. (2012)</w:t>
      </w:r>
      <w:r w:rsidR="00346686" w:rsidRPr="00C351A1">
        <w:rPr>
          <w:rFonts w:ascii="Times New Roman" w:eastAsiaTheme="minorHAnsi" w:hAnsi="Times New Roman"/>
          <w:snapToGrid/>
          <w:sz w:val="20"/>
          <w:szCs w:val="24"/>
          <w:lang w:val="en-GB"/>
        </w:rPr>
        <w:t xml:space="preserve"> </w:t>
      </w:r>
      <w:r w:rsidR="005C7382" w:rsidRPr="00C351A1">
        <w:rPr>
          <w:rFonts w:ascii="Times New Roman" w:eastAsiaTheme="minorHAnsi" w:hAnsi="Times New Roman"/>
          <w:i/>
          <w:snapToGrid/>
          <w:sz w:val="20"/>
          <w:szCs w:val="24"/>
          <w:lang w:val="en-GB"/>
        </w:rPr>
        <w:t>The Cost of Inequality,</w:t>
      </w:r>
      <w:r>
        <w:rPr>
          <w:rFonts w:ascii="Times New Roman" w:eastAsiaTheme="minorHAnsi" w:hAnsi="Times New Roman"/>
          <w:snapToGrid/>
          <w:sz w:val="20"/>
          <w:szCs w:val="24"/>
          <w:lang w:val="en-GB"/>
        </w:rPr>
        <w:t xml:space="preserve"> London: Gibson Square.</w:t>
      </w:r>
    </w:p>
    <w:p w:rsidR="00BB546A" w:rsidRDefault="00BB546A" w:rsidP="00C351A1">
      <w:pPr>
        <w:ind w:right="-18"/>
        <w:rPr>
          <w:rFonts w:ascii="Times New Roman" w:eastAsiaTheme="minorHAnsi" w:hAnsi="Times New Roman"/>
          <w:snapToGrid/>
          <w:sz w:val="20"/>
          <w:szCs w:val="24"/>
          <w:lang w:val="en-GB"/>
        </w:rPr>
      </w:pPr>
      <w:r>
        <w:rPr>
          <w:rFonts w:ascii="Times New Roman" w:eastAsiaTheme="minorHAnsi" w:hAnsi="Times New Roman"/>
          <w:snapToGrid/>
          <w:sz w:val="20"/>
          <w:szCs w:val="24"/>
          <w:lang w:val="en-GB"/>
        </w:rPr>
        <w:t xml:space="preserve">MacDonald, R. (2013) </w:t>
      </w:r>
      <w:r>
        <w:rPr>
          <w:rFonts w:ascii="Times New Roman" w:eastAsiaTheme="minorHAnsi" w:hAnsi="Times New Roman"/>
          <w:i/>
          <w:snapToGrid/>
          <w:sz w:val="20"/>
          <w:szCs w:val="24"/>
          <w:lang w:val="en-GB"/>
        </w:rPr>
        <w:t>Underemployment, precarit</w:t>
      </w:r>
      <w:r w:rsidR="00304356" w:rsidRPr="00C351A1">
        <w:rPr>
          <w:rFonts w:ascii="Times New Roman" w:eastAsiaTheme="minorHAnsi" w:hAnsi="Times New Roman"/>
          <w:snapToGrid/>
          <w:sz w:val="20"/>
          <w:szCs w:val="24"/>
          <w:lang w:val="en-GB"/>
        </w:rPr>
        <w:t>é</w:t>
      </w:r>
      <w:r>
        <w:rPr>
          <w:rFonts w:ascii="Times New Roman" w:eastAsiaTheme="minorHAnsi" w:hAnsi="Times New Roman"/>
          <w:i/>
          <w:snapToGrid/>
          <w:sz w:val="20"/>
          <w:szCs w:val="24"/>
          <w:lang w:val="en-GB"/>
        </w:rPr>
        <w:t xml:space="preserve"> and downward mobility: the new condition of youth</w:t>
      </w:r>
      <w:r>
        <w:rPr>
          <w:rFonts w:ascii="Times New Roman" w:eastAsiaTheme="minorHAnsi" w:hAnsi="Times New Roman"/>
          <w:snapToGrid/>
          <w:sz w:val="20"/>
          <w:szCs w:val="24"/>
          <w:lang w:val="en-GB"/>
        </w:rPr>
        <w:t>. Teesside University Social Futures Institute (powerpoint).</w:t>
      </w:r>
    </w:p>
    <w:p w:rsidR="00BB546A" w:rsidRDefault="00BB546A" w:rsidP="00C351A1">
      <w:pPr>
        <w:ind w:right="-18"/>
        <w:rPr>
          <w:rFonts w:ascii="Times New Roman" w:hAnsi="Times New Roman"/>
          <w:sz w:val="20"/>
        </w:rPr>
      </w:pPr>
      <w:r>
        <w:rPr>
          <w:rFonts w:ascii="Times New Roman" w:eastAsiaTheme="minorHAnsi" w:hAnsi="Times New Roman"/>
          <w:snapToGrid/>
          <w:sz w:val="20"/>
          <w:szCs w:val="24"/>
          <w:lang w:val="en-GB"/>
        </w:rPr>
        <w:t xml:space="preserve">Mizen, P. (2004) </w:t>
      </w:r>
      <w:r w:rsidRPr="00BB546A">
        <w:rPr>
          <w:rFonts w:ascii="Times New Roman" w:hAnsi="Times New Roman"/>
          <w:i/>
          <w:iCs/>
          <w:sz w:val="20"/>
        </w:rPr>
        <w:t>The Changing State of Youth</w:t>
      </w:r>
      <w:r>
        <w:rPr>
          <w:rFonts w:ascii="Times New Roman" w:hAnsi="Times New Roman"/>
          <w:sz w:val="20"/>
        </w:rPr>
        <w:t>.</w:t>
      </w:r>
      <w:r w:rsidRPr="00BB546A">
        <w:rPr>
          <w:rFonts w:ascii="Times New Roman" w:hAnsi="Times New Roman"/>
          <w:sz w:val="20"/>
        </w:rPr>
        <w:t xml:space="preserve"> Basingstoke: Palgravemacmillan</w:t>
      </w:r>
      <w:r>
        <w:rPr>
          <w:rFonts w:ascii="Times New Roman" w:hAnsi="Times New Roman"/>
          <w:sz w:val="20"/>
        </w:rPr>
        <w:t>.</w:t>
      </w:r>
    </w:p>
    <w:p w:rsidR="00BB546A" w:rsidRPr="00BB546A" w:rsidRDefault="00BB546A" w:rsidP="00C351A1">
      <w:pPr>
        <w:ind w:right="-18"/>
        <w:rPr>
          <w:rFonts w:ascii="Times New Roman" w:eastAsiaTheme="minorHAnsi" w:hAnsi="Times New Roman"/>
          <w:snapToGrid/>
          <w:sz w:val="20"/>
          <w:szCs w:val="24"/>
          <w:lang w:val="en-GB"/>
        </w:rPr>
      </w:pPr>
      <w:r>
        <w:rPr>
          <w:rFonts w:ascii="Times New Roman" w:hAnsi="Times New Roman"/>
          <w:sz w:val="20"/>
        </w:rPr>
        <w:lastRenderedPageBreak/>
        <w:t xml:space="preserve">Roberts, K. (2010) </w:t>
      </w:r>
      <w:r>
        <w:rPr>
          <w:rFonts w:ascii="Times New Roman" w:hAnsi="Times New Roman"/>
          <w:i/>
          <w:sz w:val="20"/>
        </w:rPr>
        <w:t>The End of the Long Baby-Boomer Generation? If so, what next?</w:t>
      </w:r>
      <w:r>
        <w:rPr>
          <w:rFonts w:ascii="Times New Roman" w:hAnsi="Times New Roman"/>
          <w:sz w:val="20"/>
        </w:rPr>
        <w:t xml:space="preserve"> Liverpool University Dept of Sociology unpublished paper.</w:t>
      </w:r>
    </w:p>
    <w:p w:rsidR="00C864BD" w:rsidRPr="00C351A1" w:rsidRDefault="005C7382" w:rsidP="00C351A1">
      <w:pPr>
        <w:ind w:right="-18"/>
        <w:rPr>
          <w:rFonts w:ascii="Times New Roman" w:eastAsiaTheme="minorHAnsi" w:hAnsi="Times New Roman"/>
          <w:snapToGrid/>
          <w:sz w:val="20"/>
          <w:szCs w:val="24"/>
          <w:lang w:val="en-GB"/>
        </w:rPr>
      </w:pPr>
      <w:r w:rsidRPr="00C351A1">
        <w:rPr>
          <w:rFonts w:ascii="Times New Roman" w:eastAsiaTheme="minorHAnsi" w:hAnsi="Times New Roman"/>
          <w:snapToGrid/>
          <w:sz w:val="20"/>
          <w:szCs w:val="24"/>
          <w:lang w:val="en-GB"/>
        </w:rPr>
        <w:t xml:space="preserve">Sheldrake </w:t>
      </w:r>
      <w:r w:rsidR="00346686" w:rsidRPr="00C351A1">
        <w:rPr>
          <w:rFonts w:ascii="Times New Roman" w:eastAsiaTheme="minorHAnsi" w:hAnsi="Times New Roman"/>
          <w:snapToGrid/>
          <w:sz w:val="20"/>
          <w:szCs w:val="24"/>
          <w:lang w:val="en-GB"/>
        </w:rPr>
        <w:t>J. and Vickerstaff, S.</w:t>
      </w:r>
      <w:r w:rsidRPr="00C351A1">
        <w:rPr>
          <w:rFonts w:ascii="Times New Roman" w:eastAsiaTheme="minorHAnsi" w:hAnsi="Times New Roman"/>
          <w:snapToGrid/>
          <w:sz w:val="20"/>
          <w:szCs w:val="24"/>
          <w:lang w:val="en-GB"/>
        </w:rPr>
        <w:t xml:space="preserve"> (1987) </w:t>
      </w:r>
      <w:r w:rsidRPr="00C351A1">
        <w:rPr>
          <w:rFonts w:ascii="Times New Roman" w:eastAsiaTheme="minorHAnsi" w:hAnsi="Times New Roman"/>
          <w:i/>
          <w:snapToGrid/>
          <w:sz w:val="20"/>
          <w:szCs w:val="24"/>
          <w:lang w:val="en-GB"/>
        </w:rPr>
        <w:t>The History Of Industrial Training in Britain</w:t>
      </w:r>
      <w:r w:rsidR="00C864BD" w:rsidRPr="00C351A1">
        <w:rPr>
          <w:rFonts w:ascii="Times New Roman" w:eastAsiaTheme="minorHAnsi" w:hAnsi="Times New Roman"/>
          <w:snapToGrid/>
          <w:sz w:val="20"/>
          <w:szCs w:val="24"/>
          <w:lang w:val="en-GB"/>
        </w:rPr>
        <w:t>.</w:t>
      </w:r>
      <w:r w:rsidR="00346686" w:rsidRPr="00C351A1">
        <w:rPr>
          <w:rFonts w:ascii="Times New Roman" w:eastAsiaTheme="minorHAnsi" w:hAnsi="Times New Roman"/>
          <w:snapToGrid/>
          <w:sz w:val="20"/>
          <w:szCs w:val="24"/>
          <w:lang w:val="en-GB"/>
        </w:rPr>
        <w:t xml:space="preserve"> </w:t>
      </w:r>
      <w:r w:rsidR="00BB546A">
        <w:rPr>
          <w:rFonts w:ascii="Times New Roman" w:eastAsiaTheme="minorHAnsi" w:hAnsi="Times New Roman"/>
          <w:snapToGrid/>
          <w:sz w:val="20"/>
          <w:szCs w:val="24"/>
          <w:lang w:val="en-GB"/>
        </w:rPr>
        <w:t xml:space="preserve">Aldershot: </w:t>
      </w:r>
      <w:r w:rsidR="00346686" w:rsidRPr="00C351A1">
        <w:rPr>
          <w:rFonts w:ascii="Times New Roman" w:eastAsiaTheme="minorHAnsi" w:hAnsi="Times New Roman"/>
          <w:snapToGrid/>
          <w:sz w:val="20"/>
          <w:szCs w:val="24"/>
          <w:lang w:val="en-GB"/>
        </w:rPr>
        <w:t>Avebury</w:t>
      </w:r>
      <w:r w:rsidR="00BB546A">
        <w:rPr>
          <w:rFonts w:ascii="Times New Roman" w:eastAsiaTheme="minorHAnsi" w:hAnsi="Times New Roman"/>
          <w:snapToGrid/>
          <w:sz w:val="20"/>
          <w:szCs w:val="24"/>
          <w:lang w:val="en-GB"/>
        </w:rPr>
        <w:t>.</w:t>
      </w:r>
    </w:p>
    <w:p w:rsidR="00C864BD" w:rsidRPr="00C351A1" w:rsidRDefault="00C864BD" w:rsidP="00C351A1">
      <w:pPr>
        <w:ind w:right="-18"/>
        <w:rPr>
          <w:rFonts w:ascii="Times New Roman" w:eastAsiaTheme="minorHAnsi" w:hAnsi="Times New Roman"/>
          <w:snapToGrid/>
          <w:sz w:val="20"/>
          <w:szCs w:val="24"/>
          <w:lang w:val="en-GB"/>
        </w:rPr>
      </w:pPr>
      <w:r w:rsidRPr="00C351A1">
        <w:rPr>
          <w:rFonts w:ascii="Times New Roman" w:eastAsia="SimSun" w:hAnsi="Times New Roman"/>
          <w:snapToGrid/>
          <w:sz w:val="20"/>
          <w:szCs w:val="24"/>
          <w:lang w:val="en-GB" w:eastAsia="zh-CN"/>
        </w:rPr>
        <w:t xml:space="preserve">Silver, R. (2004) </w:t>
      </w:r>
      <w:r w:rsidRPr="00C351A1">
        <w:rPr>
          <w:rFonts w:ascii="Times New Roman" w:eastAsia="SimSun" w:hAnsi="Times New Roman"/>
          <w:i/>
          <w:iCs/>
          <w:snapToGrid/>
          <w:sz w:val="20"/>
          <w:szCs w:val="24"/>
          <w:lang w:val="en-GB" w:eastAsia="zh-CN"/>
        </w:rPr>
        <w:t>14-19 Reform: The Challenge to HE</w:t>
      </w:r>
      <w:r w:rsidRPr="00C351A1">
        <w:rPr>
          <w:rFonts w:ascii="Times New Roman" w:eastAsia="SimSun" w:hAnsi="Times New Roman"/>
          <w:snapToGrid/>
          <w:sz w:val="20"/>
          <w:szCs w:val="24"/>
          <w:lang w:val="en-GB" w:eastAsia="zh-CN"/>
        </w:rPr>
        <w:t>,</w:t>
      </w:r>
      <w:r w:rsidRPr="00C351A1">
        <w:rPr>
          <w:rFonts w:ascii="Times New Roman" w:eastAsia="SimSun" w:hAnsi="Times New Roman"/>
          <w:i/>
          <w:iCs/>
          <w:snapToGrid/>
          <w:sz w:val="20"/>
          <w:szCs w:val="24"/>
          <w:lang w:val="en-GB" w:eastAsia="zh-CN"/>
        </w:rPr>
        <w:t xml:space="preserve"> </w:t>
      </w:r>
      <w:r w:rsidRPr="00C351A1">
        <w:rPr>
          <w:rFonts w:ascii="Times New Roman" w:eastAsia="SimSun" w:hAnsi="Times New Roman"/>
          <w:snapToGrid/>
          <w:sz w:val="20"/>
          <w:szCs w:val="24"/>
          <w:lang w:val="en-GB" w:eastAsia="zh-CN"/>
        </w:rPr>
        <w:t>Presentation to Higher Education Policy Institute at the House of Commons, 29 June.</w:t>
      </w:r>
    </w:p>
    <w:p w:rsidR="005C7382" w:rsidRDefault="00346686" w:rsidP="00C351A1">
      <w:pPr>
        <w:ind w:right="-18"/>
        <w:rPr>
          <w:rFonts w:ascii="Times New Roman" w:eastAsiaTheme="minorHAnsi" w:hAnsi="Times New Roman"/>
          <w:snapToGrid/>
          <w:sz w:val="20"/>
          <w:szCs w:val="24"/>
          <w:lang w:val="en-GB"/>
        </w:rPr>
      </w:pPr>
      <w:r w:rsidRPr="00C351A1">
        <w:rPr>
          <w:rFonts w:ascii="Times New Roman" w:eastAsiaTheme="minorHAnsi" w:hAnsi="Times New Roman"/>
          <w:snapToGrid/>
          <w:sz w:val="20"/>
          <w:szCs w:val="24"/>
          <w:lang w:val="en-GB"/>
        </w:rPr>
        <w:t>Smithers, A</w:t>
      </w:r>
      <w:r w:rsidR="00BB546A">
        <w:rPr>
          <w:rFonts w:ascii="Times New Roman" w:eastAsiaTheme="minorHAnsi" w:hAnsi="Times New Roman"/>
          <w:snapToGrid/>
          <w:sz w:val="20"/>
          <w:szCs w:val="24"/>
          <w:lang w:val="en-GB"/>
        </w:rPr>
        <w:t>.</w:t>
      </w:r>
      <w:r w:rsidRPr="00C351A1">
        <w:rPr>
          <w:rFonts w:ascii="Times New Roman" w:eastAsiaTheme="minorHAnsi" w:hAnsi="Times New Roman"/>
          <w:snapToGrid/>
          <w:sz w:val="20"/>
          <w:szCs w:val="24"/>
          <w:lang w:val="en-GB"/>
        </w:rPr>
        <w:t xml:space="preserve"> (1997) ‘</w:t>
      </w:r>
      <w:r w:rsidR="005C7382" w:rsidRPr="00C351A1">
        <w:rPr>
          <w:rFonts w:ascii="Times New Roman" w:eastAsiaTheme="minorHAnsi" w:hAnsi="Times New Roman"/>
          <w:snapToGrid/>
          <w:sz w:val="20"/>
          <w:szCs w:val="24"/>
          <w:lang w:val="en-GB"/>
        </w:rPr>
        <w:t>A critique of NVQs and GNVQs</w:t>
      </w:r>
      <w:r w:rsidRPr="00C351A1">
        <w:rPr>
          <w:rFonts w:ascii="Times New Roman" w:eastAsiaTheme="minorHAnsi" w:hAnsi="Times New Roman"/>
          <w:snapToGrid/>
          <w:sz w:val="20"/>
          <w:szCs w:val="24"/>
          <w:lang w:val="en-GB"/>
        </w:rPr>
        <w:t>’</w:t>
      </w:r>
      <w:r w:rsidR="005C7382" w:rsidRPr="00C351A1">
        <w:rPr>
          <w:rFonts w:ascii="Times New Roman" w:eastAsiaTheme="minorHAnsi" w:hAnsi="Times New Roman"/>
          <w:i/>
          <w:snapToGrid/>
          <w:sz w:val="20"/>
          <w:szCs w:val="24"/>
          <w:lang w:val="en-GB"/>
        </w:rPr>
        <w:t xml:space="preserve">, </w:t>
      </w:r>
      <w:r w:rsidR="005C7382" w:rsidRPr="00C351A1">
        <w:rPr>
          <w:rFonts w:ascii="Times New Roman" w:eastAsiaTheme="minorHAnsi" w:hAnsi="Times New Roman"/>
          <w:snapToGrid/>
          <w:sz w:val="20"/>
          <w:szCs w:val="24"/>
          <w:lang w:val="en-GB"/>
        </w:rPr>
        <w:t xml:space="preserve">in  </w:t>
      </w:r>
      <w:r w:rsidR="005C7382" w:rsidRPr="00C351A1">
        <w:rPr>
          <w:rFonts w:ascii="Times New Roman" w:eastAsiaTheme="minorHAnsi" w:hAnsi="Times New Roman"/>
          <w:i/>
          <w:snapToGrid/>
          <w:sz w:val="20"/>
          <w:szCs w:val="24"/>
          <w:lang w:val="en-GB"/>
        </w:rPr>
        <w:t>Education 14-19 Critical Perspectives.</w:t>
      </w:r>
      <w:r w:rsidR="005C7382" w:rsidRPr="00C351A1">
        <w:rPr>
          <w:rFonts w:ascii="Times New Roman" w:eastAsiaTheme="minorHAnsi" w:hAnsi="Times New Roman"/>
          <w:snapToGrid/>
          <w:sz w:val="20"/>
          <w:szCs w:val="24"/>
          <w:lang w:val="en-GB"/>
        </w:rPr>
        <w:t xml:space="preserve"> London :  Athlone</w:t>
      </w:r>
      <w:r w:rsidR="00BB546A">
        <w:rPr>
          <w:rFonts w:ascii="Times New Roman" w:eastAsiaTheme="minorHAnsi" w:hAnsi="Times New Roman"/>
          <w:snapToGrid/>
          <w:sz w:val="20"/>
          <w:szCs w:val="24"/>
          <w:lang w:val="en-GB"/>
        </w:rPr>
        <w:t>.</w:t>
      </w:r>
    </w:p>
    <w:p w:rsidR="00BB546A" w:rsidRPr="00BB546A" w:rsidRDefault="00BB546A" w:rsidP="00C351A1">
      <w:pPr>
        <w:ind w:right="-18"/>
        <w:rPr>
          <w:rFonts w:ascii="Times New Roman" w:eastAsiaTheme="minorHAnsi" w:hAnsi="Times New Roman"/>
          <w:snapToGrid/>
          <w:sz w:val="20"/>
          <w:szCs w:val="24"/>
          <w:lang w:val="en-GB"/>
        </w:rPr>
      </w:pPr>
      <w:r>
        <w:rPr>
          <w:rFonts w:ascii="Times New Roman" w:eastAsiaTheme="minorHAnsi" w:hAnsi="Times New Roman"/>
          <w:snapToGrid/>
          <w:sz w:val="20"/>
          <w:szCs w:val="24"/>
          <w:lang w:val="en-GB"/>
        </w:rPr>
        <w:t xml:space="preserve">Snell,K. (1996) ‘The apprenticeship system in British history: the fragmentation of a cultural institution’ in </w:t>
      </w:r>
      <w:r>
        <w:rPr>
          <w:rFonts w:ascii="Times New Roman" w:eastAsiaTheme="minorHAnsi" w:hAnsi="Times New Roman"/>
          <w:i/>
          <w:snapToGrid/>
          <w:sz w:val="20"/>
          <w:szCs w:val="24"/>
          <w:lang w:val="en-GB"/>
        </w:rPr>
        <w:t>History of Education</w:t>
      </w:r>
      <w:r>
        <w:rPr>
          <w:rFonts w:ascii="Times New Roman" w:eastAsiaTheme="minorHAnsi" w:hAnsi="Times New Roman"/>
          <w:snapToGrid/>
          <w:sz w:val="20"/>
          <w:szCs w:val="24"/>
          <w:lang w:val="en-GB"/>
        </w:rPr>
        <w:t>, 25 (4) pp.303-21.</w:t>
      </w:r>
    </w:p>
    <w:p w:rsidR="005C7382" w:rsidRPr="00C351A1" w:rsidRDefault="00346686" w:rsidP="00C351A1">
      <w:pPr>
        <w:ind w:right="-18"/>
        <w:rPr>
          <w:rFonts w:ascii="Times New Roman" w:eastAsiaTheme="minorHAnsi" w:hAnsi="Times New Roman"/>
          <w:snapToGrid/>
          <w:sz w:val="20"/>
          <w:szCs w:val="24"/>
          <w:lang w:val="en-GB"/>
        </w:rPr>
      </w:pPr>
      <w:r w:rsidRPr="00C351A1">
        <w:rPr>
          <w:rFonts w:ascii="Times New Roman" w:eastAsiaTheme="minorHAnsi" w:hAnsi="Times New Roman"/>
          <w:snapToGrid/>
          <w:sz w:val="20"/>
          <w:szCs w:val="24"/>
          <w:lang w:val="en-GB"/>
        </w:rPr>
        <w:t>Steadman, H</w:t>
      </w:r>
      <w:r w:rsidR="00BB546A">
        <w:rPr>
          <w:rFonts w:ascii="Times New Roman" w:eastAsiaTheme="minorHAnsi" w:hAnsi="Times New Roman"/>
          <w:snapToGrid/>
          <w:sz w:val="20"/>
          <w:szCs w:val="24"/>
          <w:lang w:val="en-GB"/>
        </w:rPr>
        <w:t>.</w:t>
      </w:r>
      <w:r w:rsidR="00304356">
        <w:rPr>
          <w:rFonts w:ascii="Times New Roman" w:eastAsiaTheme="minorHAnsi" w:hAnsi="Times New Roman"/>
          <w:snapToGrid/>
          <w:sz w:val="20"/>
          <w:szCs w:val="24"/>
          <w:lang w:val="en-GB"/>
        </w:rPr>
        <w:t xml:space="preserve"> (2010)</w:t>
      </w:r>
      <w:r w:rsidR="00BC0035" w:rsidRPr="00C351A1">
        <w:rPr>
          <w:rFonts w:ascii="Times New Roman" w:eastAsiaTheme="minorHAnsi" w:hAnsi="Times New Roman"/>
          <w:snapToGrid/>
          <w:sz w:val="20"/>
          <w:szCs w:val="24"/>
          <w:lang w:val="en-GB"/>
        </w:rPr>
        <w:t xml:space="preserve"> </w:t>
      </w:r>
      <w:r w:rsidR="005C7382" w:rsidRPr="00C351A1">
        <w:rPr>
          <w:rFonts w:ascii="Times New Roman" w:eastAsiaTheme="minorHAnsi" w:hAnsi="Times New Roman"/>
          <w:i/>
          <w:snapToGrid/>
          <w:sz w:val="20"/>
          <w:szCs w:val="24"/>
          <w:lang w:val="en-GB"/>
        </w:rPr>
        <w:t>The State of Apprenticeship in 2010, International Comparisons,</w:t>
      </w:r>
      <w:r w:rsidR="005C7382" w:rsidRPr="00C351A1">
        <w:rPr>
          <w:rFonts w:ascii="Times New Roman" w:eastAsiaTheme="minorHAnsi" w:hAnsi="Times New Roman"/>
          <w:snapToGrid/>
          <w:sz w:val="20"/>
          <w:szCs w:val="24"/>
          <w:lang w:val="en-GB"/>
        </w:rPr>
        <w:t xml:space="preserve"> London: Centre</w:t>
      </w:r>
      <w:r w:rsidR="00304356">
        <w:rPr>
          <w:rFonts w:ascii="Times New Roman" w:eastAsiaTheme="minorHAnsi" w:hAnsi="Times New Roman"/>
          <w:snapToGrid/>
          <w:sz w:val="20"/>
          <w:szCs w:val="24"/>
          <w:lang w:val="en-GB"/>
        </w:rPr>
        <w:t xml:space="preserve"> for Economic Performance (CEP).</w:t>
      </w:r>
    </w:p>
    <w:p w:rsidR="005C7382" w:rsidRPr="00C351A1" w:rsidRDefault="005C7382" w:rsidP="00C351A1">
      <w:pPr>
        <w:ind w:right="-18"/>
        <w:rPr>
          <w:rFonts w:ascii="Times New Roman" w:eastAsiaTheme="minorHAnsi" w:hAnsi="Times New Roman"/>
          <w:snapToGrid/>
          <w:sz w:val="20"/>
          <w:szCs w:val="24"/>
          <w:lang w:val="en-GB"/>
        </w:rPr>
      </w:pPr>
      <w:r w:rsidRPr="00C351A1">
        <w:rPr>
          <w:rFonts w:ascii="Times New Roman" w:eastAsiaTheme="minorHAnsi" w:hAnsi="Times New Roman"/>
          <w:snapToGrid/>
          <w:sz w:val="20"/>
          <w:szCs w:val="24"/>
          <w:lang w:val="en-GB"/>
        </w:rPr>
        <w:t>Steadman, H</w:t>
      </w:r>
      <w:r w:rsidR="00BA2878" w:rsidRPr="00C351A1">
        <w:rPr>
          <w:rFonts w:ascii="Times New Roman" w:eastAsiaTheme="minorHAnsi" w:hAnsi="Times New Roman"/>
          <w:snapToGrid/>
          <w:sz w:val="20"/>
          <w:szCs w:val="24"/>
          <w:lang w:val="en-GB"/>
        </w:rPr>
        <w:t>.,</w:t>
      </w:r>
      <w:r w:rsidRPr="00C351A1">
        <w:rPr>
          <w:rFonts w:ascii="Times New Roman" w:eastAsiaTheme="minorHAnsi" w:hAnsi="Times New Roman"/>
          <w:snapToGrid/>
          <w:sz w:val="20"/>
          <w:szCs w:val="24"/>
          <w:lang w:val="en-GB"/>
        </w:rPr>
        <w:t xml:space="preserve"> Gospel, H. </w:t>
      </w:r>
      <w:r w:rsidR="00BA2878" w:rsidRPr="00C351A1">
        <w:rPr>
          <w:rFonts w:ascii="Times New Roman" w:eastAsiaTheme="minorHAnsi" w:hAnsi="Times New Roman"/>
          <w:snapToGrid/>
          <w:sz w:val="20"/>
          <w:szCs w:val="24"/>
          <w:lang w:val="en-GB"/>
        </w:rPr>
        <w:t xml:space="preserve">&amp; </w:t>
      </w:r>
      <w:r w:rsidRPr="00C351A1">
        <w:rPr>
          <w:rFonts w:ascii="Times New Roman" w:eastAsiaTheme="minorHAnsi" w:hAnsi="Times New Roman"/>
          <w:snapToGrid/>
          <w:sz w:val="20"/>
          <w:szCs w:val="24"/>
          <w:lang w:val="en-GB"/>
        </w:rPr>
        <w:t>Ryan, P</w:t>
      </w:r>
      <w:r w:rsidR="00BA2878" w:rsidRPr="00C351A1">
        <w:rPr>
          <w:rFonts w:ascii="Times New Roman" w:eastAsiaTheme="minorHAnsi" w:hAnsi="Times New Roman"/>
          <w:snapToGrid/>
          <w:sz w:val="20"/>
          <w:szCs w:val="24"/>
          <w:lang w:val="en-GB"/>
        </w:rPr>
        <w:t>.</w:t>
      </w:r>
      <w:r w:rsidRPr="00C351A1">
        <w:rPr>
          <w:rFonts w:ascii="Times New Roman" w:eastAsiaTheme="minorHAnsi" w:hAnsi="Times New Roman"/>
          <w:snapToGrid/>
          <w:sz w:val="20"/>
          <w:szCs w:val="24"/>
          <w:lang w:val="en-GB"/>
        </w:rPr>
        <w:t xml:space="preserve"> (1998) </w:t>
      </w:r>
      <w:r w:rsidRPr="00C351A1">
        <w:rPr>
          <w:rFonts w:ascii="Times New Roman" w:eastAsiaTheme="minorHAnsi" w:hAnsi="Times New Roman"/>
          <w:i/>
          <w:snapToGrid/>
          <w:sz w:val="20"/>
          <w:szCs w:val="24"/>
          <w:lang w:val="en-GB"/>
        </w:rPr>
        <w:t>Apprenticeships. A Strategy for Growth.</w:t>
      </w:r>
      <w:r w:rsidRPr="00C351A1">
        <w:rPr>
          <w:rFonts w:ascii="Times New Roman" w:eastAsiaTheme="minorHAnsi" w:hAnsi="Times New Roman"/>
          <w:snapToGrid/>
          <w:sz w:val="20"/>
          <w:szCs w:val="24"/>
          <w:lang w:val="en-GB"/>
        </w:rPr>
        <w:t xml:space="preserve">  CEP/LSE (http://eprints.lse.ac.uk/20248/1/Apprenticeship_A_Strategy_For_Growth.pdf) </w:t>
      </w:r>
    </w:p>
    <w:p w:rsidR="005C7382" w:rsidRPr="00C351A1" w:rsidRDefault="005C7382" w:rsidP="00C351A1">
      <w:pPr>
        <w:ind w:right="-18"/>
        <w:rPr>
          <w:rFonts w:ascii="Times New Roman" w:eastAsiaTheme="minorHAnsi" w:hAnsi="Times New Roman"/>
          <w:snapToGrid/>
          <w:sz w:val="20"/>
          <w:szCs w:val="24"/>
          <w:lang w:val="en-GB"/>
        </w:rPr>
      </w:pPr>
      <w:r w:rsidRPr="00C351A1">
        <w:rPr>
          <w:rFonts w:ascii="Times New Roman" w:eastAsiaTheme="minorHAnsi" w:hAnsi="Times New Roman"/>
          <w:snapToGrid/>
          <w:sz w:val="20"/>
          <w:szCs w:val="24"/>
          <w:lang w:val="en-GB"/>
        </w:rPr>
        <w:t>Tremblay</w:t>
      </w:r>
      <w:r w:rsidR="00304356">
        <w:rPr>
          <w:rFonts w:ascii="Times New Roman" w:eastAsiaTheme="minorHAnsi" w:hAnsi="Times New Roman"/>
          <w:snapToGrid/>
          <w:sz w:val="20"/>
          <w:szCs w:val="24"/>
          <w:lang w:val="en-GB"/>
        </w:rPr>
        <w:t>,</w:t>
      </w:r>
      <w:r w:rsidRPr="00C351A1">
        <w:rPr>
          <w:rFonts w:ascii="Times New Roman" w:eastAsiaTheme="minorHAnsi" w:hAnsi="Times New Roman"/>
          <w:snapToGrid/>
          <w:sz w:val="20"/>
          <w:szCs w:val="24"/>
          <w:lang w:val="en-GB"/>
        </w:rPr>
        <w:t xml:space="preserve"> D</w:t>
      </w:r>
      <w:r w:rsidR="00304356">
        <w:rPr>
          <w:rFonts w:ascii="Times New Roman" w:eastAsiaTheme="minorHAnsi" w:hAnsi="Times New Roman"/>
          <w:snapToGrid/>
          <w:sz w:val="20"/>
          <w:szCs w:val="24"/>
          <w:lang w:val="en-GB"/>
        </w:rPr>
        <w:t>.</w:t>
      </w:r>
      <w:r w:rsidRPr="00C351A1">
        <w:rPr>
          <w:rFonts w:ascii="Times New Roman" w:eastAsiaTheme="minorHAnsi" w:hAnsi="Times New Roman"/>
          <w:snapToGrid/>
          <w:sz w:val="20"/>
          <w:szCs w:val="24"/>
          <w:lang w:val="en-GB"/>
        </w:rPr>
        <w:t xml:space="preserve"> and </w:t>
      </w:r>
      <w:r w:rsidR="00346686" w:rsidRPr="00C351A1">
        <w:rPr>
          <w:rFonts w:ascii="Times New Roman" w:eastAsiaTheme="minorHAnsi" w:hAnsi="Times New Roman"/>
          <w:snapToGrid/>
          <w:sz w:val="20"/>
          <w:szCs w:val="24"/>
          <w:lang w:val="en-GB"/>
        </w:rPr>
        <w:t xml:space="preserve">Le Bot, I.  (2003)  </w:t>
      </w:r>
      <w:r w:rsidR="00346686" w:rsidRPr="00C351A1">
        <w:rPr>
          <w:rFonts w:ascii="Times New Roman" w:eastAsiaTheme="minorHAnsi" w:hAnsi="Times New Roman"/>
          <w:i/>
          <w:snapToGrid/>
          <w:sz w:val="20"/>
          <w:szCs w:val="24"/>
          <w:lang w:val="en-GB"/>
        </w:rPr>
        <w:t xml:space="preserve">The German </w:t>
      </w:r>
      <w:r w:rsidR="00304356">
        <w:rPr>
          <w:rFonts w:ascii="Times New Roman" w:eastAsiaTheme="minorHAnsi" w:hAnsi="Times New Roman"/>
          <w:i/>
          <w:snapToGrid/>
          <w:sz w:val="20"/>
          <w:szCs w:val="24"/>
          <w:lang w:val="en-GB"/>
        </w:rPr>
        <w:t>Dual</w:t>
      </w:r>
      <w:r w:rsidRPr="00C351A1">
        <w:rPr>
          <w:rFonts w:ascii="Times New Roman" w:eastAsiaTheme="minorHAnsi" w:hAnsi="Times New Roman"/>
          <w:i/>
          <w:snapToGrid/>
          <w:sz w:val="20"/>
          <w:szCs w:val="24"/>
          <w:lang w:val="en-GB"/>
        </w:rPr>
        <w:t xml:space="preserve"> Apprenticeship  System</w:t>
      </w:r>
      <w:r w:rsidR="00304356">
        <w:rPr>
          <w:rFonts w:ascii="Times New Roman" w:eastAsiaTheme="minorHAnsi" w:hAnsi="Times New Roman"/>
          <w:i/>
          <w:snapToGrid/>
          <w:sz w:val="20"/>
          <w:szCs w:val="24"/>
          <w:lang w:val="en-GB"/>
        </w:rPr>
        <w:t>.</w:t>
      </w:r>
      <w:r w:rsidR="00346686" w:rsidRPr="00C351A1">
        <w:rPr>
          <w:rFonts w:ascii="Times New Roman" w:eastAsiaTheme="minorHAnsi" w:hAnsi="Times New Roman"/>
          <w:i/>
          <w:snapToGrid/>
          <w:sz w:val="20"/>
          <w:szCs w:val="24"/>
          <w:lang w:val="en-GB"/>
        </w:rPr>
        <w:t xml:space="preserve"> </w:t>
      </w:r>
      <w:r w:rsidRPr="00C351A1">
        <w:rPr>
          <w:rFonts w:ascii="Times New Roman" w:eastAsiaTheme="minorHAnsi" w:hAnsi="Times New Roman"/>
          <w:i/>
          <w:snapToGrid/>
          <w:sz w:val="20"/>
          <w:szCs w:val="24"/>
          <w:lang w:val="en-GB"/>
        </w:rPr>
        <w:t>Analysis of its E</w:t>
      </w:r>
      <w:r w:rsidR="00304356">
        <w:rPr>
          <w:rFonts w:ascii="Times New Roman" w:eastAsiaTheme="minorHAnsi" w:hAnsi="Times New Roman"/>
          <w:i/>
          <w:snapToGrid/>
          <w:sz w:val="20"/>
          <w:szCs w:val="24"/>
          <w:lang w:val="en-GB"/>
        </w:rPr>
        <w:t>volution and Present Challenges</w:t>
      </w:r>
      <w:r w:rsidR="00304356">
        <w:rPr>
          <w:rFonts w:ascii="Times New Roman" w:eastAsiaTheme="minorHAnsi" w:hAnsi="Times New Roman"/>
          <w:snapToGrid/>
          <w:sz w:val="20"/>
          <w:szCs w:val="24"/>
          <w:lang w:val="en-GB"/>
        </w:rPr>
        <w:t>.</w:t>
      </w:r>
      <w:r w:rsidRPr="00C351A1">
        <w:rPr>
          <w:rFonts w:ascii="Times New Roman" w:eastAsiaTheme="minorHAnsi" w:hAnsi="Times New Roman"/>
          <w:i/>
          <w:snapToGrid/>
          <w:sz w:val="20"/>
          <w:szCs w:val="24"/>
          <w:lang w:val="en-GB"/>
        </w:rPr>
        <w:t xml:space="preserve"> </w:t>
      </w:r>
      <w:r w:rsidR="00304356">
        <w:rPr>
          <w:rFonts w:ascii="Times New Roman" w:eastAsiaTheme="minorHAnsi" w:hAnsi="Times New Roman"/>
          <w:snapToGrid/>
          <w:sz w:val="20"/>
          <w:szCs w:val="24"/>
          <w:lang w:val="en-GB"/>
        </w:rPr>
        <w:t>Research</w:t>
      </w:r>
      <w:r w:rsidRPr="00C351A1">
        <w:rPr>
          <w:rFonts w:ascii="Times New Roman" w:eastAsiaTheme="minorHAnsi" w:hAnsi="Times New Roman"/>
          <w:snapToGrid/>
          <w:sz w:val="20"/>
          <w:szCs w:val="24"/>
          <w:lang w:val="en-GB"/>
        </w:rPr>
        <w:t xml:space="preserve"> Note No</w:t>
      </w:r>
      <w:r w:rsidR="00304356">
        <w:rPr>
          <w:rFonts w:ascii="Times New Roman" w:eastAsiaTheme="minorHAnsi" w:hAnsi="Times New Roman"/>
          <w:snapToGrid/>
          <w:sz w:val="20"/>
          <w:szCs w:val="24"/>
          <w:lang w:val="en-GB"/>
        </w:rPr>
        <w:t>. 2003-4A. Quebec:</w:t>
      </w:r>
      <w:r w:rsidRPr="00C351A1">
        <w:rPr>
          <w:rFonts w:ascii="Times New Roman" w:eastAsiaTheme="minorHAnsi" w:hAnsi="Times New Roman"/>
          <w:snapToGrid/>
          <w:sz w:val="20"/>
          <w:szCs w:val="24"/>
          <w:lang w:val="en-GB"/>
        </w:rPr>
        <w:t xml:space="preserve"> Télé-université  Université du Québec</w:t>
      </w:r>
      <w:r w:rsidR="00304356">
        <w:rPr>
          <w:rFonts w:ascii="Times New Roman" w:eastAsiaTheme="minorHAnsi" w:hAnsi="Times New Roman"/>
          <w:snapToGrid/>
          <w:sz w:val="20"/>
          <w:szCs w:val="24"/>
          <w:lang w:val="en-GB"/>
        </w:rPr>
        <w:t>.</w:t>
      </w:r>
    </w:p>
    <w:p w:rsidR="00A528A5" w:rsidRPr="00C351A1" w:rsidRDefault="00304356" w:rsidP="00C351A1">
      <w:pPr>
        <w:ind w:right="-18"/>
        <w:rPr>
          <w:rFonts w:ascii="Times New Roman" w:eastAsiaTheme="minorHAnsi" w:hAnsi="Times New Roman"/>
          <w:snapToGrid/>
          <w:sz w:val="20"/>
          <w:szCs w:val="24"/>
          <w:lang w:val="en-GB"/>
        </w:rPr>
      </w:pPr>
      <w:r>
        <w:rPr>
          <w:rFonts w:ascii="Times New Roman" w:eastAsiaTheme="minorHAnsi" w:hAnsi="Times New Roman"/>
          <w:snapToGrid/>
          <w:sz w:val="20"/>
          <w:szCs w:val="24"/>
          <w:lang w:val="en-GB"/>
        </w:rPr>
        <w:t>Wolf, A. (2011)</w:t>
      </w:r>
      <w:r w:rsidR="005C7382" w:rsidRPr="00C351A1">
        <w:rPr>
          <w:rFonts w:ascii="Times New Roman" w:eastAsiaTheme="minorHAnsi" w:hAnsi="Times New Roman"/>
          <w:snapToGrid/>
          <w:sz w:val="20"/>
          <w:szCs w:val="24"/>
          <w:lang w:val="en-GB"/>
        </w:rPr>
        <w:t xml:space="preserve"> </w:t>
      </w:r>
      <w:r w:rsidR="005C7382" w:rsidRPr="00C351A1">
        <w:rPr>
          <w:rFonts w:ascii="Times New Roman" w:eastAsiaTheme="minorHAnsi" w:hAnsi="Times New Roman"/>
          <w:i/>
          <w:snapToGrid/>
          <w:sz w:val="20"/>
          <w:szCs w:val="24"/>
          <w:lang w:val="en-GB"/>
        </w:rPr>
        <w:t>Review of Vocational Education – The Wolf Report</w:t>
      </w:r>
      <w:r w:rsidR="005C7382" w:rsidRPr="00C351A1">
        <w:rPr>
          <w:rFonts w:ascii="Times New Roman" w:eastAsiaTheme="minorHAnsi" w:hAnsi="Times New Roman"/>
          <w:snapToGrid/>
          <w:sz w:val="20"/>
          <w:szCs w:val="24"/>
          <w:lang w:val="en-GB"/>
        </w:rPr>
        <w:t xml:space="preserve">, London: Department for Education </w:t>
      </w:r>
    </w:p>
    <w:p w:rsidR="00304356" w:rsidRDefault="00AB7930" w:rsidP="00AB7930">
      <w:pPr>
        <w:widowControl/>
        <w:tabs>
          <w:tab w:val="clear" w:pos="-720"/>
        </w:tabs>
        <w:suppressAutoHyphens w:val="0"/>
        <w:autoSpaceDE w:val="0"/>
        <w:autoSpaceDN w:val="0"/>
        <w:adjustRightInd w:val="0"/>
        <w:rPr>
          <w:rFonts w:ascii="Times New Roman" w:hAnsi="Times New Roman"/>
          <w:snapToGrid/>
          <w:sz w:val="20"/>
          <w:lang w:val="en-GB" w:eastAsia="en-GB"/>
        </w:rPr>
      </w:pPr>
      <w:r w:rsidRPr="00AB7930">
        <w:rPr>
          <w:rFonts w:ascii="Times New Roman" w:hAnsi="Times New Roman"/>
          <w:snapToGrid/>
          <w:sz w:val="20"/>
          <w:lang w:val="en-GB" w:eastAsia="en-GB"/>
        </w:rPr>
        <w:t xml:space="preserve">Young, M. (2009) ‘What are schools for?’ In </w:t>
      </w:r>
      <w:r w:rsidRPr="00AB7930">
        <w:rPr>
          <w:rFonts w:ascii="Times New Roman" w:hAnsi="Times New Roman"/>
          <w:i/>
          <w:iCs/>
          <w:snapToGrid/>
          <w:sz w:val="20"/>
          <w:lang w:val="en-GB" w:eastAsia="en-GB"/>
        </w:rPr>
        <w:t>Knowledge,Values and Educational Policy</w:t>
      </w:r>
      <w:r w:rsidRPr="00AB7930">
        <w:rPr>
          <w:rFonts w:ascii="Times New Roman" w:hAnsi="Times New Roman"/>
          <w:snapToGrid/>
          <w:sz w:val="20"/>
          <w:lang w:val="en-GB" w:eastAsia="en-GB"/>
        </w:rPr>
        <w:t>, ed. H. Daniels, H. Lauder &amp; J.</w:t>
      </w:r>
      <w:r w:rsidR="00304356">
        <w:rPr>
          <w:rFonts w:ascii="Times New Roman" w:hAnsi="Times New Roman"/>
          <w:snapToGrid/>
          <w:sz w:val="20"/>
          <w:lang w:val="en-GB" w:eastAsia="en-GB"/>
        </w:rPr>
        <w:t xml:space="preserve"> </w:t>
      </w:r>
      <w:r w:rsidRPr="00AB7930">
        <w:rPr>
          <w:rFonts w:ascii="Times New Roman" w:hAnsi="Times New Roman"/>
          <w:snapToGrid/>
          <w:sz w:val="20"/>
          <w:lang w:val="en-GB" w:eastAsia="en-GB"/>
        </w:rPr>
        <w:t>Porter. London: Routledge, pp.11-18.</w:t>
      </w:r>
    </w:p>
    <w:p w:rsidR="00941B97" w:rsidRDefault="00941B97" w:rsidP="00AB7930">
      <w:pPr>
        <w:widowControl/>
        <w:tabs>
          <w:tab w:val="clear" w:pos="-720"/>
        </w:tabs>
        <w:suppressAutoHyphens w:val="0"/>
        <w:autoSpaceDE w:val="0"/>
        <w:autoSpaceDN w:val="0"/>
        <w:adjustRightInd w:val="0"/>
        <w:rPr>
          <w:rFonts w:ascii="Times New Roman" w:hAnsi="Times New Roman"/>
          <w:snapToGrid/>
          <w:sz w:val="20"/>
          <w:lang w:val="en-GB" w:eastAsia="en-GB"/>
        </w:rPr>
      </w:pPr>
    </w:p>
    <w:p w:rsidR="00941B97" w:rsidRPr="00A528A5" w:rsidRDefault="00941B97" w:rsidP="00AB7930">
      <w:pPr>
        <w:widowControl/>
        <w:tabs>
          <w:tab w:val="clear" w:pos="-720"/>
        </w:tabs>
        <w:suppressAutoHyphens w:val="0"/>
        <w:autoSpaceDE w:val="0"/>
        <w:autoSpaceDN w:val="0"/>
        <w:adjustRightInd w:val="0"/>
        <w:rPr>
          <w:rFonts w:ascii="Times New Roman" w:hAnsi="Times New Roman"/>
          <w:snapToGrid/>
          <w:sz w:val="20"/>
          <w:lang w:val="en-GB" w:eastAsia="en-GB"/>
        </w:rPr>
      </w:pPr>
      <w:r>
        <w:rPr>
          <w:rFonts w:ascii="Times New Roman" w:hAnsi="Times New Roman"/>
          <w:snapToGrid/>
          <w:sz w:val="20"/>
          <w:lang w:val="en-GB" w:eastAsia="en-GB"/>
        </w:rPr>
        <w:t>end</w:t>
      </w:r>
    </w:p>
    <w:sectPr w:rsidR="00941B97" w:rsidRPr="00A528A5" w:rsidSect="00133B82">
      <w:footerReference w:type="even" r:id="rId11"/>
      <w:footerReference w:type="default" r:id="rId12"/>
      <w:endnotePr>
        <w:numFmt w:val="decimal"/>
      </w:endnotePr>
      <w:pgSz w:w="11906" w:h="16838"/>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CFB" w:rsidRDefault="00AD2CFB">
      <w:pPr>
        <w:tabs>
          <w:tab w:val="clear" w:pos="-720"/>
        </w:tabs>
        <w:suppressAutoHyphens w:val="0"/>
        <w:spacing w:line="20" w:lineRule="exact"/>
        <w:rPr>
          <w:rFonts w:ascii="Courier New" w:hAnsi="Courier New"/>
          <w:sz w:val="24"/>
          <w:lang w:val="en-GB"/>
        </w:rPr>
      </w:pPr>
    </w:p>
  </w:endnote>
  <w:endnote w:type="continuationSeparator" w:id="0">
    <w:p w:rsidR="00AD2CFB" w:rsidRDefault="00AD2CFB">
      <w:r>
        <w:rPr>
          <w:rFonts w:ascii="Courier New" w:hAnsi="Courier New"/>
          <w:sz w:val="24"/>
          <w:lang w:val="en-GB"/>
        </w:rPr>
        <w:t xml:space="preserve"> </w:t>
      </w:r>
    </w:p>
  </w:endnote>
  <w:endnote w:type="continuationNotice" w:id="1">
    <w:p w:rsidR="00AD2CFB" w:rsidRDefault="00AD2CFB">
      <w:r>
        <w:rPr>
          <w:rFonts w:ascii="Courier New" w:hAnsi="Courier New"/>
          <w:sz w:val="24"/>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22B" w:rsidRDefault="00133B82" w:rsidP="00C16B54">
    <w:pPr>
      <w:pStyle w:val="Footer"/>
      <w:framePr w:wrap="around" w:vAnchor="text" w:hAnchor="margin" w:xAlign="right" w:y="1"/>
      <w:rPr>
        <w:rStyle w:val="PageNumber"/>
      </w:rPr>
    </w:pPr>
    <w:r>
      <w:rPr>
        <w:rStyle w:val="PageNumber"/>
      </w:rPr>
      <w:fldChar w:fldCharType="begin"/>
    </w:r>
    <w:r w:rsidR="00B9322B">
      <w:rPr>
        <w:rStyle w:val="PageNumber"/>
      </w:rPr>
      <w:instrText xml:space="preserve">PAGE  </w:instrText>
    </w:r>
    <w:r>
      <w:rPr>
        <w:rStyle w:val="PageNumber"/>
      </w:rPr>
      <w:fldChar w:fldCharType="end"/>
    </w:r>
  </w:p>
  <w:p w:rsidR="00B9322B" w:rsidRDefault="00B9322B" w:rsidP="00E652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22B" w:rsidRDefault="00133B82" w:rsidP="00C16B54">
    <w:pPr>
      <w:pStyle w:val="Footer"/>
      <w:framePr w:wrap="around" w:vAnchor="text" w:hAnchor="margin" w:xAlign="right" w:y="1"/>
      <w:rPr>
        <w:rStyle w:val="PageNumber"/>
      </w:rPr>
    </w:pPr>
    <w:r>
      <w:rPr>
        <w:rStyle w:val="PageNumber"/>
      </w:rPr>
      <w:fldChar w:fldCharType="begin"/>
    </w:r>
    <w:r w:rsidR="00B9322B">
      <w:rPr>
        <w:rStyle w:val="PageNumber"/>
      </w:rPr>
      <w:instrText xml:space="preserve">PAGE  </w:instrText>
    </w:r>
    <w:r>
      <w:rPr>
        <w:rStyle w:val="PageNumber"/>
      </w:rPr>
      <w:fldChar w:fldCharType="separate"/>
    </w:r>
    <w:r w:rsidR="00973A3D">
      <w:rPr>
        <w:rStyle w:val="PageNumber"/>
        <w:noProof/>
      </w:rPr>
      <w:t>2</w:t>
    </w:r>
    <w:r>
      <w:rPr>
        <w:rStyle w:val="PageNumber"/>
      </w:rPr>
      <w:fldChar w:fldCharType="end"/>
    </w:r>
  </w:p>
  <w:p w:rsidR="00B9322B" w:rsidRDefault="00B9322B" w:rsidP="00E652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CFB" w:rsidRDefault="00AD2CFB">
      <w:r>
        <w:rPr>
          <w:rFonts w:ascii="Courier New" w:hAnsi="Courier New"/>
          <w:sz w:val="24"/>
          <w:lang w:val="en-GB"/>
        </w:rPr>
        <w:separator/>
      </w:r>
    </w:p>
  </w:footnote>
  <w:footnote w:type="continuationSeparator" w:id="0">
    <w:p w:rsidR="00AD2CFB" w:rsidRDefault="00AD2CFB">
      <w:r>
        <w:continuationSeparator/>
      </w:r>
    </w:p>
  </w:footnote>
  <w:footnote w:id="1">
    <w:p w:rsidR="00B9322B" w:rsidRDefault="00B9322B" w:rsidP="00D81574">
      <w:pPr>
        <w:pStyle w:val="FootnoteText"/>
      </w:pPr>
      <w:r>
        <w:rPr>
          <w:rStyle w:val="FootnoteReference"/>
        </w:rPr>
        <w:footnoteRef/>
      </w:r>
      <w:r>
        <w:t xml:space="preserve"> </w:t>
      </w:r>
      <w:hyperlink r:id="rId1" w:history="1">
        <w:r w:rsidRPr="00692E33">
          <w:rPr>
            <w:rStyle w:val="Hyperlink"/>
          </w:rPr>
          <w:t>http://www.huffingtonpost.co.uk/2013/07/31/university-route-not-enough-more-apprenticeships_n_3680977.html?view=print</w:t>
        </w:r>
      </w:hyperlink>
      <w:r>
        <w:t xml:space="preserve"> </w:t>
      </w:r>
    </w:p>
  </w:footnote>
  <w:footnote w:id="2">
    <w:p w:rsidR="00B9322B" w:rsidRDefault="00B9322B" w:rsidP="00F40F74">
      <w:pPr>
        <w:pStyle w:val="FootnoteText"/>
      </w:pPr>
      <w:r>
        <w:rPr>
          <w:rStyle w:val="FootnoteReference"/>
        </w:rPr>
        <w:footnoteRef/>
      </w:r>
      <w:r w:rsidRPr="0041230C">
        <w:t xml:space="preserve"> </w:t>
      </w:r>
      <w:hyperlink r:id="rId2" w:history="1">
        <w:r w:rsidRPr="00CB3E6D">
          <w:rPr>
            <w:rStyle w:val="Hyperlink"/>
          </w:rPr>
          <w:t>http://www.schoolforstartups.co.uk/richard-review/richard-review-full.pdf</w:t>
        </w:r>
      </w:hyperlink>
      <w:r>
        <w:t xml:space="preserve"> (</w:t>
      </w:r>
      <w:r w:rsidRPr="001E12F0">
        <w:t>background evidence  p 11)</w:t>
      </w:r>
    </w:p>
  </w:footnote>
  <w:footnote w:id="3">
    <w:p w:rsidR="00B9322B" w:rsidRDefault="00B9322B" w:rsidP="00D81574">
      <w:pPr>
        <w:pStyle w:val="FootnoteText"/>
      </w:pPr>
      <w:r>
        <w:rPr>
          <w:rStyle w:val="FootnoteReference"/>
        </w:rPr>
        <w:footnoteRef/>
      </w:r>
      <w:r>
        <w:t xml:space="preserve"> </w:t>
      </w:r>
      <w:hyperlink r:id="rId3" w:history="1">
        <w:r w:rsidRPr="006B6B93">
          <w:rPr>
            <w:rStyle w:val="Hyperlink"/>
          </w:rPr>
          <w:t>http://www.ukces.org.uk/ourwork/employer-skills-survey</w:t>
        </w:r>
      </w:hyperlink>
      <w:r w:rsidR="00304356">
        <w:rPr>
          <w:rStyle w:val="Hyperlink"/>
        </w:rPr>
        <w:t xml:space="preserve"> (2013)</w:t>
      </w:r>
      <w:r>
        <w:t xml:space="preserve"> </w:t>
      </w:r>
    </w:p>
  </w:footnote>
  <w:footnote w:id="4">
    <w:p w:rsidR="00B9322B" w:rsidRDefault="00B9322B" w:rsidP="00D81574">
      <w:pPr>
        <w:pStyle w:val="FootnoteText"/>
      </w:pPr>
      <w:r>
        <w:rPr>
          <w:rStyle w:val="FootnoteReference"/>
        </w:rPr>
        <w:footnoteRef/>
      </w:r>
      <w:r>
        <w:t xml:space="preserve"> </w:t>
      </w:r>
      <w:hyperlink r:id="rId4" w:history="1">
        <w:r w:rsidRPr="008E3934">
          <w:rPr>
            <w:rStyle w:val="Hyperlink"/>
          </w:rPr>
          <w:t>http://www.apprenticeships.org.uk/news-media/latest-news/article398.aspx</w:t>
        </w:r>
      </w:hyperlink>
      <w:r>
        <w:t xml:space="preserve"> </w:t>
      </w:r>
    </w:p>
  </w:footnote>
  <w:footnote w:id="5">
    <w:p w:rsidR="00B9322B" w:rsidRDefault="00B9322B" w:rsidP="00D81574">
      <w:pPr>
        <w:pStyle w:val="FootnoteText"/>
      </w:pPr>
      <w:r>
        <w:rPr>
          <w:rStyle w:val="FootnoteReference"/>
        </w:rPr>
        <w:footnoteRef/>
      </w:r>
      <w:r>
        <w:t xml:space="preserve"> (</w:t>
      </w:r>
      <w:hyperlink r:id="rId5" w:history="1">
        <w:r w:rsidRPr="008B45A5">
          <w:rPr>
            <w:rStyle w:val="Hyperlink"/>
          </w:rPr>
          <w:t>http://news.bbc.co.uk/1/hi/education/7071089.stm</w:t>
        </w:r>
      </w:hyperlink>
      <w:r>
        <w:t xml:space="preserve">) </w:t>
      </w:r>
    </w:p>
  </w:footnote>
  <w:footnote w:id="6">
    <w:p w:rsidR="00B9322B" w:rsidRDefault="00B9322B" w:rsidP="00D81574">
      <w:pPr>
        <w:pStyle w:val="FootnoteText"/>
      </w:pPr>
      <w:r>
        <w:rPr>
          <w:rStyle w:val="FootnoteReference"/>
        </w:rPr>
        <w:footnoteRef/>
      </w:r>
      <w:r>
        <w:t xml:space="preserve">  </w:t>
      </w:r>
      <w:r w:rsidRPr="00DB079C">
        <w:t>(</w:t>
      </w:r>
      <w:hyperlink r:id="rId6" w:history="1">
        <w:r w:rsidRPr="008B228A">
          <w:rPr>
            <w:rStyle w:val="Hyperlink"/>
          </w:rPr>
          <w:t>www.bis.gov.uk/assets/biscore/further-education-skills/docs/r/12-915-richard-review-apprenticeships-background-evidence.pdf</w:t>
        </w:r>
      </w:hyperlink>
      <w:r w:rsidRPr="00DB079C">
        <w:t>)</w:t>
      </w:r>
      <w:r>
        <w:t xml:space="preserve">  </w:t>
      </w:r>
      <w:r w:rsidRPr="00DB079C">
        <w:t xml:space="preserve"> </w:t>
      </w:r>
      <w:r>
        <w:t xml:space="preserve"> </w:t>
      </w:r>
    </w:p>
  </w:footnote>
  <w:footnote w:id="7">
    <w:p w:rsidR="00B9322B" w:rsidRDefault="00B9322B" w:rsidP="00D81574">
      <w:pPr>
        <w:pStyle w:val="FootnoteText"/>
      </w:pPr>
      <w:r>
        <w:rPr>
          <w:rStyle w:val="FootnoteReference"/>
        </w:rPr>
        <w:footnoteRef/>
      </w:r>
      <w:r>
        <w:t xml:space="preserve"> </w:t>
      </w:r>
      <w:r w:rsidRPr="00A119AD">
        <w:t>According to House of Commons library Appr</w:t>
      </w:r>
      <w:r>
        <w:t>enticeship statistics (08/02/13)</w:t>
      </w:r>
      <w:r w:rsidRPr="00A119AD">
        <w:t xml:space="preserve"> expected </w:t>
      </w:r>
      <w:r>
        <w:t xml:space="preserve">costs </w:t>
      </w:r>
      <w:r w:rsidRPr="00A119AD">
        <w:t>would reach £1.55 billion in 2012/13 and constitute almost a third of the entire adult skills budget</w:t>
      </w:r>
      <w:r>
        <w:t>.</w:t>
      </w:r>
    </w:p>
  </w:footnote>
  <w:footnote w:id="8">
    <w:p w:rsidR="00B9322B" w:rsidRDefault="00B9322B" w:rsidP="00D81574">
      <w:pPr>
        <w:pStyle w:val="FootnoteText"/>
      </w:pPr>
      <w:r>
        <w:rPr>
          <w:rStyle w:val="FootnoteReference"/>
        </w:rPr>
        <w:footnoteRef/>
      </w:r>
      <w:r>
        <w:t xml:space="preserve"> John Hyde of  HIT Training  </w:t>
      </w:r>
      <w:r w:rsidRPr="007372D0">
        <w:rPr>
          <w:i/>
        </w:rPr>
        <w:t xml:space="preserve">Guardian </w:t>
      </w:r>
      <w:r w:rsidRPr="007372D0">
        <w:t>07/01/2013</w:t>
      </w:r>
      <w:r>
        <w:t xml:space="preserve"> </w:t>
      </w:r>
      <w:hyperlink r:id="rId7" w:history="1">
        <w:r w:rsidRPr="00414E50">
          <w:rPr>
            <w:rStyle w:val="Hyperlink"/>
          </w:rPr>
          <w:t>http://www.theguardian.com/education/2014/jan/07/apprenticeship-funding-employers-training-providers</w:t>
        </w:r>
      </w:hyperlink>
      <w:r>
        <w:t xml:space="preserve"> </w:t>
      </w:r>
    </w:p>
  </w:footnote>
  <w:footnote w:id="9">
    <w:p w:rsidR="00B9322B" w:rsidRDefault="00B9322B" w:rsidP="00D81574">
      <w:pPr>
        <w:pStyle w:val="FootnoteText"/>
      </w:pPr>
      <w:r>
        <w:rPr>
          <w:rStyle w:val="FootnoteReference"/>
        </w:rPr>
        <w:footnoteRef/>
      </w:r>
      <w:r>
        <w:t xml:space="preserve"> </w:t>
      </w:r>
      <w:hyperlink r:id="rId8" w:history="1">
        <w:r w:rsidRPr="00692E33">
          <w:rPr>
            <w:rStyle w:val="Hyperlink"/>
          </w:rPr>
          <w:t>http://www.bpp.com/</w:t>
        </w:r>
      </w:hyperlink>
      <w:r>
        <w:t xml:space="preserve"> </w:t>
      </w:r>
    </w:p>
    <w:p w:rsidR="00B9322B" w:rsidRDefault="00B9322B" w:rsidP="00D81574">
      <w:pPr>
        <w:pStyle w:val="FootnoteText"/>
      </w:pPr>
    </w:p>
    <w:p w:rsidR="00B9322B" w:rsidRDefault="00B9322B" w:rsidP="00D81574">
      <w:pPr>
        <w:pStyle w:val="FootnoteText"/>
      </w:pPr>
    </w:p>
  </w:footnote>
  <w:footnote w:id="10">
    <w:p w:rsidR="00B9322B" w:rsidRDefault="00B9322B" w:rsidP="00D81574">
      <w:pPr>
        <w:pStyle w:val="FootnoteText"/>
      </w:pPr>
      <w:r>
        <w:rPr>
          <w:rStyle w:val="FootnoteReference"/>
        </w:rPr>
        <w:footnoteRef/>
      </w:r>
      <w:r>
        <w:t xml:space="preserve"> </w:t>
      </w:r>
      <w:r w:rsidRPr="001659F5">
        <w:t>Labour Peer Adonis arguing that this is the reason why youth unemployment in Germany is much lower. (</w:t>
      </w:r>
      <w:hyperlink r:id="rId9" w:history="1">
        <w:r w:rsidRPr="00E43320">
          <w:rPr>
            <w:rStyle w:val="Hyperlink"/>
          </w:rPr>
          <w:t>www.guardian.co.uk/commentisfree/2013/jul/01/youth-unemployment-not-age-lack-of-skills</w:t>
        </w:r>
      </w:hyperlink>
      <w:r w:rsidRPr="001659F5">
        <w:t>)</w:t>
      </w:r>
      <w:r>
        <w:t xml:space="preserve"> </w:t>
      </w:r>
      <w:r w:rsidRPr="00D6262A">
        <w:t>Will Hutton (Observer, 10/03/13)</w:t>
      </w:r>
      <w:r>
        <w:t xml:space="preserve"> </w:t>
      </w:r>
      <w:hyperlink r:id="rId10" w:history="1">
        <w:r w:rsidRPr="00414E50">
          <w:rPr>
            <w:rStyle w:val="Hyperlink"/>
          </w:rPr>
          <w:t>http://www.theguardian.com/commentisfree/2013/mar/10/alan-sugar-apprenticeships-britain</w:t>
        </w:r>
      </w:hyperlink>
      <w:r>
        <w:t xml:space="preserve"> </w:t>
      </w:r>
    </w:p>
  </w:footnote>
  <w:footnote w:id="11">
    <w:p w:rsidR="00B9322B" w:rsidRDefault="00B9322B" w:rsidP="00D81574">
      <w:pPr>
        <w:pStyle w:val="FootnoteText"/>
      </w:pPr>
      <w:r>
        <w:rPr>
          <w:rStyle w:val="FootnoteReference"/>
        </w:rPr>
        <w:footnoteRef/>
      </w:r>
      <w:r>
        <w:t xml:space="preserve"> </w:t>
      </w:r>
      <w:r w:rsidRPr="000E6527">
        <w:t>In th</w:t>
      </w:r>
      <w:r>
        <w:t>is respect, the introduction of</w:t>
      </w:r>
      <w:r w:rsidRPr="000E6527">
        <w:t xml:space="preserve"> functional skills could be seen as a very limited  attempt to broaden the knowledge content, with students being required to learn grammatical rules and numeric formula and</w:t>
      </w:r>
      <w:r>
        <w:t>,</w:t>
      </w:r>
      <w:r w:rsidRPr="000E6527">
        <w:t xml:space="preserve"> in the case of ICT, to understand why particular software programmes sho</w:t>
      </w:r>
      <w:r>
        <w:t>uld be used instead of others; f</w:t>
      </w:r>
      <w:r w:rsidRPr="000E6527">
        <w:t>unctional skills being more ‘knowledge based’ than the previous generically formulated ‘core’ or ‘key skills’ that featured in vocational education programmes like the General National V</w:t>
      </w:r>
      <w:r>
        <w:t>ocational Qualifications (Allen</w:t>
      </w:r>
      <w:r w:rsidRPr="000E6527">
        <w:t xml:space="preserve"> 2000).</w:t>
      </w:r>
    </w:p>
  </w:footnote>
  <w:footnote w:id="12">
    <w:p w:rsidR="00B9322B" w:rsidRDefault="00B9322B" w:rsidP="00D81574">
      <w:pPr>
        <w:pStyle w:val="FootnoteText"/>
      </w:pPr>
      <w:r>
        <w:rPr>
          <w:rStyle w:val="FootnoteReference"/>
        </w:rPr>
        <w:footnoteRef/>
      </w:r>
      <w:r>
        <w:t xml:space="preserve"> Allen and Ainley SRHE day event </w:t>
      </w:r>
      <w:r w:rsidRPr="00D72346">
        <w:t>University of Greenwich 27th Jan 2010</w:t>
      </w:r>
      <w:r>
        <w:t xml:space="preserve"> </w:t>
      </w:r>
      <w:hyperlink r:id="rId11" w:history="1">
        <w:r w:rsidRPr="00500090">
          <w:rPr>
            <w:rStyle w:val="Hyperlink"/>
          </w:rPr>
          <w:t>http://radicaled.wordpress.com/category/the-business-studies-generation/</w:t>
        </w:r>
      </w:hyperlink>
    </w:p>
  </w:footnote>
  <w:footnote w:id="13">
    <w:p w:rsidR="00B9322B" w:rsidRDefault="00B9322B" w:rsidP="00D81574">
      <w:pPr>
        <w:pStyle w:val="FootnoteText"/>
      </w:pPr>
      <w:r>
        <w:rPr>
          <w:rStyle w:val="FootnoteReference"/>
        </w:rPr>
        <w:footnoteRef/>
      </w:r>
      <w:r>
        <w:t xml:space="preserve"> Press release </w:t>
      </w:r>
      <w:hyperlink r:id="rId12" w:history="1">
        <w:r w:rsidRPr="00500090">
          <w:rPr>
            <w:rStyle w:val="Hyperlink"/>
          </w:rPr>
          <w:t>http://www.edexcel.com/btec/news-and-policy/future-vocational-education/Pages/he-progression.aspx</w:t>
        </w:r>
      </w:hyperlink>
      <w:r>
        <w:t xml:space="preserve"> </w:t>
      </w:r>
    </w:p>
  </w:footnote>
  <w:footnote w:id="14">
    <w:p w:rsidR="00B9322B" w:rsidRDefault="00B9322B" w:rsidP="00D81574">
      <w:pPr>
        <w:pStyle w:val="FootnoteText"/>
      </w:pPr>
      <w:r>
        <w:rPr>
          <w:rStyle w:val="FootnoteReference"/>
        </w:rPr>
        <w:footnoteRef/>
      </w:r>
      <w:r>
        <w:t xml:space="preserve"> Higher Education Funding Council for England (2010)   </w:t>
      </w:r>
      <w:hyperlink r:id="rId13" w:history="1">
        <w:r w:rsidRPr="00500090">
          <w:rPr>
            <w:rStyle w:val="Hyperlink"/>
          </w:rPr>
          <w:t>http://www.hefce.ac.uk/pubs/year/2010/201012/</w:t>
        </w:r>
      </w:hyperlink>
      <w:r>
        <w:t xml:space="preserve"> </w:t>
      </w:r>
    </w:p>
  </w:footnote>
  <w:footnote w:id="15">
    <w:p w:rsidR="00B9322B" w:rsidRDefault="00B9322B">
      <w:pPr>
        <w:pStyle w:val="FootnoteText"/>
      </w:pPr>
      <w:r>
        <w:rPr>
          <w:rStyle w:val="FootnoteReference"/>
        </w:rPr>
        <w:footnoteRef/>
      </w:r>
      <w:r>
        <w:t xml:space="preserve"> Goethe Institute  </w:t>
      </w:r>
      <w:hyperlink r:id="rId14" w:history="1">
        <w:r w:rsidRPr="0004298A">
          <w:rPr>
            <w:rStyle w:val="Hyperlink"/>
          </w:rPr>
          <w:t>www.goethe.de/wis/bko/en3610188.htm</w:t>
        </w:r>
      </w:hyperlink>
      <w:r>
        <w:t xml:space="preserve"> </w:t>
      </w:r>
    </w:p>
  </w:footnote>
  <w:footnote w:id="16">
    <w:p w:rsidR="00B9322B" w:rsidRDefault="00B9322B" w:rsidP="00D81574">
      <w:pPr>
        <w:pStyle w:val="FootnoteText"/>
      </w:pPr>
      <w:r>
        <w:rPr>
          <w:rStyle w:val="FootnoteReference"/>
        </w:rPr>
        <w:footnoteRef/>
      </w:r>
      <w:r>
        <w:t xml:space="preserve">And see Schools Minister Elizabeth Truss  </w:t>
      </w:r>
      <w:hyperlink r:id="rId15" w:history="1">
        <w:r w:rsidRPr="000A44B9">
          <w:rPr>
            <w:rStyle w:val="Hyperlink"/>
          </w:rPr>
          <w:t>http://www.telegraph.co.uk/finance/economics/8848889/Time-is-running-out-for-our-hourglass-economy.html</w:t>
        </w:r>
      </w:hyperlink>
      <w:r>
        <w:t xml:space="preserve"> </w:t>
      </w:r>
    </w:p>
  </w:footnote>
  <w:footnote w:id="17">
    <w:p w:rsidR="00B9322B" w:rsidRDefault="00B9322B" w:rsidP="00D81574">
      <w:pPr>
        <w:pStyle w:val="FootnoteText"/>
      </w:pPr>
      <w:r>
        <w:rPr>
          <w:rStyle w:val="FootnoteReference"/>
        </w:rPr>
        <w:footnoteRef/>
      </w:r>
      <w:r>
        <w:t xml:space="preserve"> </w:t>
      </w:r>
      <w:hyperlink r:id="rId16" w:history="1">
        <w:r w:rsidRPr="007C355D">
          <w:rPr>
            <w:rStyle w:val="Hyperlink"/>
          </w:rPr>
          <w:t>http://www.unialliance.ac.uk/site/2012/03/27/the-way-well-work-labour-market-trends-and-preparing-for-the-hourglass/</w:t>
        </w:r>
      </w:hyperlink>
      <w:r>
        <w:t xml:space="preserve"> </w:t>
      </w:r>
    </w:p>
  </w:footnote>
  <w:footnote w:id="18">
    <w:p w:rsidR="00B9322B" w:rsidRDefault="00B9322B" w:rsidP="00D81574">
      <w:pPr>
        <w:pStyle w:val="FootnoteText"/>
      </w:pPr>
      <w:r>
        <w:rPr>
          <w:rStyle w:val="FootnoteReference"/>
        </w:rPr>
        <w:footnoteRef/>
      </w:r>
      <w:r>
        <w:t xml:space="preserve"> </w:t>
      </w:r>
      <w:r w:rsidRPr="006D25EF">
        <w:t>(</w:t>
      </w:r>
      <w:hyperlink r:id="rId17" w:history="1">
        <w:r w:rsidRPr="00EC0B2D">
          <w:rPr>
            <w:rStyle w:val="Hyperlink"/>
          </w:rPr>
          <w:t>www.tuc.org.uk/economic-issues/labour-market/four-five-jobs-created-june-2010-have-been-low-paid-industries</w:t>
        </w:r>
      </w:hyperlink>
      <w:r w:rsidRPr="006D25EF">
        <w:t>).</w:t>
      </w:r>
      <w:r>
        <w:t xml:space="preserve">  For a European overview on deskilling see Hirtt (2013) </w:t>
      </w:r>
    </w:p>
  </w:footnote>
  <w:footnote w:id="19">
    <w:p w:rsidR="008D534D" w:rsidRDefault="008D534D">
      <w:pPr>
        <w:pStyle w:val="FootnoteText"/>
      </w:pPr>
      <w:r>
        <w:rPr>
          <w:rStyle w:val="FootnoteReference"/>
        </w:rPr>
        <w:footnoteRef/>
      </w:r>
      <w:r>
        <w:t xml:space="preserve"> For instance in the latest British Chambers of Commerce Budget submission (23/2/14) asking for government subsidy to hire long-term-unemployed 16-24 year-olds and so allay employers’</w:t>
      </w:r>
      <w:r>
        <w:rPr>
          <w:rFonts w:ascii="Arial" w:hAnsi="Arial" w:cs="Arial"/>
          <w:color w:val="333333"/>
          <w:sz w:val="21"/>
          <w:szCs w:val="21"/>
        </w:rPr>
        <w:t>‘</w:t>
      </w:r>
      <w:r w:rsidRPr="008D534D">
        <w:rPr>
          <w:rFonts w:ascii="Arial" w:hAnsi="Arial" w:cs="Arial"/>
          <w:color w:val="333333"/>
          <w:szCs w:val="24"/>
        </w:rPr>
        <w:t>concerns about the work readiness of young people... faced with a deficient education, training and skills system’</w:t>
      </w:r>
      <w:r w:rsidR="00915221">
        <w:rPr>
          <w:rFonts w:ascii="Arial" w:hAnsi="Arial" w:cs="Arial"/>
          <w:color w:val="333333"/>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A6CEC"/>
    <w:multiLevelType w:val="hybridMultilevel"/>
    <w:tmpl w:val="BF3CFC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82274E"/>
    <w:multiLevelType w:val="multilevel"/>
    <w:tmpl w:val="46E8C2B4"/>
    <w:lvl w:ilvl="0">
      <w:start w:val="11"/>
      <w:numFmt w:val="decimal"/>
      <w:lvlText w:val="%1"/>
      <w:lvlJc w:val="left"/>
      <w:pPr>
        <w:tabs>
          <w:tab w:val="num" w:pos="1275"/>
        </w:tabs>
        <w:ind w:left="1275" w:hanging="1275"/>
      </w:pPr>
      <w:rPr>
        <w:rFonts w:hint="default"/>
        <w:i w:val="0"/>
      </w:rPr>
    </w:lvl>
    <w:lvl w:ilvl="1">
      <w:start w:val="15"/>
      <w:numFmt w:val="decimal"/>
      <w:lvlText w:val="%1.%2"/>
      <w:lvlJc w:val="left"/>
      <w:pPr>
        <w:tabs>
          <w:tab w:val="num" w:pos="1275"/>
        </w:tabs>
        <w:ind w:left="1275" w:hanging="1275"/>
      </w:pPr>
      <w:rPr>
        <w:rFonts w:hint="default"/>
        <w:i w:val="0"/>
      </w:rPr>
    </w:lvl>
    <w:lvl w:ilvl="2">
      <w:start w:val="1"/>
      <w:numFmt w:val="decimal"/>
      <w:lvlText w:val="%1.%2.%3"/>
      <w:lvlJc w:val="left"/>
      <w:pPr>
        <w:tabs>
          <w:tab w:val="num" w:pos="1275"/>
        </w:tabs>
        <w:ind w:left="1275" w:hanging="1275"/>
      </w:pPr>
      <w:rPr>
        <w:rFonts w:hint="default"/>
        <w:i w:val="0"/>
      </w:rPr>
    </w:lvl>
    <w:lvl w:ilvl="3">
      <w:start w:val="1"/>
      <w:numFmt w:val="decimal"/>
      <w:lvlText w:val="%1.%2.%3.%4"/>
      <w:lvlJc w:val="left"/>
      <w:pPr>
        <w:tabs>
          <w:tab w:val="num" w:pos="1275"/>
        </w:tabs>
        <w:ind w:left="1275" w:hanging="1275"/>
      </w:pPr>
      <w:rPr>
        <w:rFonts w:hint="default"/>
        <w:i w:val="0"/>
      </w:rPr>
    </w:lvl>
    <w:lvl w:ilvl="4">
      <w:start w:val="1"/>
      <w:numFmt w:val="decimal"/>
      <w:lvlText w:val="%1.%2.%3.%4.%5"/>
      <w:lvlJc w:val="left"/>
      <w:pPr>
        <w:tabs>
          <w:tab w:val="num" w:pos="1275"/>
        </w:tabs>
        <w:ind w:left="1275" w:hanging="1275"/>
      </w:pPr>
      <w:rPr>
        <w:rFonts w:hint="default"/>
        <w:i w:val="0"/>
      </w:rPr>
    </w:lvl>
    <w:lvl w:ilvl="5">
      <w:start w:val="1"/>
      <w:numFmt w:val="decimal"/>
      <w:lvlText w:val="%1.%2.%3.%4.%5.%6"/>
      <w:lvlJc w:val="left"/>
      <w:pPr>
        <w:tabs>
          <w:tab w:val="num" w:pos="1275"/>
        </w:tabs>
        <w:ind w:left="1275" w:hanging="1275"/>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11"/>
    <w:rsid w:val="000054CF"/>
    <w:rsid w:val="000062E9"/>
    <w:rsid w:val="00007213"/>
    <w:rsid w:val="00007BD5"/>
    <w:rsid w:val="0001221E"/>
    <w:rsid w:val="00014DF5"/>
    <w:rsid w:val="00017123"/>
    <w:rsid w:val="00032714"/>
    <w:rsid w:val="0005000F"/>
    <w:rsid w:val="0005057A"/>
    <w:rsid w:val="00061305"/>
    <w:rsid w:val="00064C34"/>
    <w:rsid w:val="000674DD"/>
    <w:rsid w:val="0007192D"/>
    <w:rsid w:val="00074C48"/>
    <w:rsid w:val="00075D3A"/>
    <w:rsid w:val="00082399"/>
    <w:rsid w:val="000842D0"/>
    <w:rsid w:val="00087230"/>
    <w:rsid w:val="00090525"/>
    <w:rsid w:val="00091A90"/>
    <w:rsid w:val="0009445E"/>
    <w:rsid w:val="000A3EC9"/>
    <w:rsid w:val="000A40F2"/>
    <w:rsid w:val="000A474F"/>
    <w:rsid w:val="000A6B97"/>
    <w:rsid w:val="000B03D7"/>
    <w:rsid w:val="000B091E"/>
    <w:rsid w:val="000C0F9E"/>
    <w:rsid w:val="000C4997"/>
    <w:rsid w:val="000D1979"/>
    <w:rsid w:val="000D1B4C"/>
    <w:rsid w:val="000E4171"/>
    <w:rsid w:val="000E4DD2"/>
    <w:rsid w:val="000E5FE6"/>
    <w:rsid w:val="000E615C"/>
    <w:rsid w:val="000F354E"/>
    <w:rsid w:val="00101D56"/>
    <w:rsid w:val="0010588A"/>
    <w:rsid w:val="001064D0"/>
    <w:rsid w:val="00117CA9"/>
    <w:rsid w:val="00126B4A"/>
    <w:rsid w:val="00130516"/>
    <w:rsid w:val="00133B82"/>
    <w:rsid w:val="00135873"/>
    <w:rsid w:val="00145CD6"/>
    <w:rsid w:val="00151283"/>
    <w:rsid w:val="001576D8"/>
    <w:rsid w:val="0016007E"/>
    <w:rsid w:val="0016420C"/>
    <w:rsid w:val="00165B2D"/>
    <w:rsid w:val="0017197D"/>
    <w:rsid w:val="001724F6"/>
    <w:rsid w:val="001755F3"/>
    <w:rsid w:val="00180E57"/>
    <w:rsid w:val="001845CB"/>
    <w:rsid w:val="00185003"/>
    <w:rsid w:val="00186070"/>
    <w:rsid w:val="001903DC"/>
    <w:rsid w:val="0019365B"/>
    <w:rsid w:val="00193F5C"/>
    <w:rsid w:val="001949E2"/>
    <w:rsid w:val="00195D00"/>
    <w:rsid w:val="001A1556"/>
    <w:rsid w:val="001A3C82"/>
    <w:rsid w:val="001A6597"/>
    <w:rsid w:val="001B02EB"/>
    <w:rsid w:val="001B109B"/>
    <w:rsid w:val="001B2787"/>
    <w:rsid w:val="001B5DFC"/>
    <w:rsid w:val="001C3C5D"/>
    <w:rsid w:val="001C4177"/>
    <w:rsid w:val="001C71C9"/>
    <w:rsid w:val="001D7153"/>
    <w:rsid w:val="001D7B68"/>
    <w:rsid w:val="001E0C96"/>
    <w:rsid w:val="001E2548"/>
    <w:rsid w:val="001E2F3B"/>
    <w:rsid w:val="001E4665"/>
    <w:rsid w:val="001E5BEB"/>
    <w:rsid w:val="001F018C"/>
    <w:rsid w:val="001F0BF6"/>
    <w:rsid w:val="001F4366"/>
    <w:rsid w:val="001F664F"/>
    <w:rsid w:val="00205F28"/>
    <w:rsid w:val="00212DC2"/>
    <w:rsid w:val="00213F13"/>
    <w:rsid w:val="00221B20"/>
    <w:rsid w:val="00222939"/>
    <w:rsid w:val="002242D0"/>
    <w:rsid w:val="00230DEA"/>
    <w:rsid w:val="002316D9"/>
    <w:rsid w:val="002332ED"/>
    <w:rsid w:val="00234F80"/>
    <w:rsid w:val="002410A2"/>
    <w:rsid w:val="00246AC0"/>
    <w:rsid w:val="00250184"/>
    <w:rsid w:val="00250369"/>
    <w:rsid w:val="00251B5B"/>
    <w:rsid w:val="00256151"/>
    <w:rsid w:val="00261653"/>
    <w:rsid w:val="002674E4"/>
    <w:rsid w:val="00270993"/>
    <w:rsid w:val="00271567"/>
    <w:rsid w:val="00272254"/>
    <w:rsid w:val="002748EC"/>
    <w:rsid w:val="00274FA0"/>
    <w:rsid w:val="00275713"/>
    <w:rsid w:val="00275EF1"/>
    <w:rsid w:val="00277123"/>
    <w:rsid w:val="00280028"/>
    <w:rsid w:val="00293C17"/>
    <w:rsid w:val="00293D5D"/>
    <w:rsid w:val="002A22C5"/>
    <w:rsid w:val="002A5AEB"/>
    <w:rsid w:val="002B3B48"/>
    <w:rsid w:val="002B4489"/>
    <w:rsid w:val="002B662A"/>
    <w:rsid w:val="002B79C1"/>
    <w:rsid w:val="002C0EDB"/>
    <w:rsid w:val="002C13E2"/>
    <w:rsid w:val="002C44EB"/>
    <w:rsid w:val="002D6387"/>
    <w:rsid w:val="002D7055"/>
    <w:rsid w:val="002D75EF"/>
    <w:rsid w:val="002E17EB"/>
    <w:rsid w:val="002E43E0"/>
    <w:rsid w:val="002E5B07"/>
    <w:rsid w:val="002F6279"/>
    <w:rsid w:val="002F68BD"/>
    <w:rsid w:val="00302D4A"/>
    <w:rsid w:val="00302E6F"/>
    <w:rsid w:val="00302F16"/>
    <w:rsid w:val="00304356"/>
    <w:rsid w:val="003100E5"/>
    <w:rsid w:val="00311058"/>
    <w:rsid w:val="00311DD7"/>
    <w:rsid w:val="0031220D"/>
    <w:rsid w:val="00314AF4"/>
    <w:rsid w:val="00327613"/>
    <w:rsid w:val="00330F4E"/>
    <w:rsid w:val="00331EAB"/>
    <w:rsid w:val="00333494"/>
    <w:rsid w:val="00334AAE"/>
    <w:rsid w:val="00336BA7"/>
    <w:rsid w:val="003374D8"/>
    <w:rsid w:val="00346686"/>
    <w:rsid w:val="00362B2F"/>
    <w:rsid w:val="00367169"/>
    <w:rsid w:val="0036792E"/>
    <w:rsid w:val="00371BDC"/>
    <w:rsid w:val="00372056"/>
    <w:rsid w:val="003877F0"/>
    <w:rsid w:val="00387A81"/>
    <w:rsid w:val="00390A15"/>
    <w:rsid w:val="00391343"/>
    <w:rsid w:val="00393E26"/>
    <w:rsid w:val="00394EA8"/>
    <w:rsid w:val="003A316D"/>
    <w:rsid w:val="003A5E85"/>
    <w:rsid w:val="003A68F1"/>
    <w:rsid w:val="003B0394"/>
    <w:rsid w:val="003B71F3"/>
    <w:rsid w:val="003C1E42"/>
    <w:rsid w:val="003C7B77"/>
    <w:rsid w:val="003D1B11"/>
    <w:rsid w:val="003D41BB"/>
    <w:rsid w:val="003E05C4"/>
    <w:rsid w:val="003E1F5E"/>
    <w:rsid w:val="003F50BC"/>
    <w:rsid w:val="00401D2B"/>
    <w:rsid w:val="0042090F"/>
    <w:rsid w:val="00423540"/>
    <w:rsid w:val="004247EB"/>
    <w:rsid w:val="00425B84"/>
    <w:rsid w:val="00426C28"/>
    <w:rsid w:val="004327E0"/>
    <w:rsid w:val="0043417A"/>
    <w:rsid w:val="00435480"/>
    <w:rsid w:val="00440BDD"/>
    <w:rsid w:val="00444536"/>
    <w:rsid w:val="00455450"/>
    <w:rsid w:val="0046485D"/>
    <w:rsid w:val="00475624"/>
    <w:rsid w:val="004757D2"/>
    <w:rsid w:val="00477736"/>
    <w:rsid w:val="00477F24"/>
    <w:rsid w:val="00481893"/>
    <w:rsid w:val="00481CA1"/>
    <w:rsid w:val="00483914"/>
    <w:rsid w:val="00487CFC"/>
    <w:rsid w:val="004916B0"/>
    <w:rsid w:val="00496836"/>
    <w:rsid w:val="00497133"/>
    <w:rsid w:val="00497A75"/>
    <w:rsid w:val="004A2D35"/>
    <w:rsid w:val="004A6094"/>
    <w:rsid w:val="004A66B0"/>
    <w:rsid w:val="004A6DBA"/>
    <w:rsid w:val="004A7762"/>
    <w:rsid w:val="004A7EE1"/>
    <w:rsid w:val="004B286C"/>
    <w:rsid w:val="004B3C0B"/>
    <w:rsid w:val="004B4040"/>
    <w:rsid w:val="004C2EC2"/>
    <w:rsid w:val="004C3EAE"/>
    <w:rsid w:val="004C66C6"/>
    <w:rsid w:val="004C7335"/>
    <w:rsid w:val="004D2399"/>
    <w:rsid w:val="004D529E"/>
    <w:rsid w:val="004E1447"/>
    <w:rsid w:val="004E35D0"/>
    <w:rsid w:val="004E6B98"/>
    <w:rsid w:val="004E7E0D"/>
    <w:rsid w:val="004F02FF"/>
    <w:rsid w:val="004F0DF5"/>
    <w:rsid w:val="004F0FED"/>
    <w:rsid w:val="005108C8"/>
    <w:rsid w:val="00514A27"/>
    <w:rsid w:val="00516FB1"/>
    <w:rsid w:val="005173CA"/>
    <w:rsid w:val="00520011"/>
    <w:rsid w:val="0052319C"/>
    <w:rsid w:val="0053301D"/>
    <w:rsid w:val="0053518D"/>
    <w:rsid w:val="00542ECC"/>
    <w:rsid w:val="0054487A"/>
    <w:rsid w:val="00545915"/>
    <w:rsid w:val="00547135"/>
    <w:rsid w:val="00553D7F"/>
    <w:rsid w:val="00562571"/>
    <w:rsid w:val="005671EE"/>
    <w:rsid w:val="00572ED4"/>
    <w:rsid w:val="005808D3"/>
    <w:rsid w:val="00584B96"/>
    <w:rsid w:val="00585FA8"/>
    <w:rsid w:val="005A0996"/>
    <w:rsid w:val="005A18D1"/>
    <w:rsid w:val="005A21EA"/>
    <w:rsid w:val="005A6EEC"/>
    <w:rsid w:val="005A7257"/>
    <w:rsid w:val="005B2C03"/>
    <w:rsid w:val="005B6062"/>
    <w:rsid w:val="005C1796"/>
    <w:rsid w:val="005C1E4F"/>
    <w:rsid w:val="005C23F8"/>
    <w:rsid w:val="005C5F65"/>
    <w:rsid w:val="005C7382"/>
    <w:rsid w:val="005D1205"/>
    <w:rsid w:val="005D14EE"/>
    <w:rsid w:val="005D3728"/>
    <w:rsid w:val="005D5125"/>
    <w:rsid w:val="005E1971"/>
    <w:rsid w:val="005F16BE"/>
    <w:rsid w:val="0060211B"/>
    <w:rsid w:val="00602CF1"/>
    <w:rsid w:val="00603DC2"/>
    <w:rsid w:val="00606059"/>
    <w:rsid w:val="00606F4F"/>
    <w:rsid w:val="00613228"/>
    <w:rsid w:val="0061487E"/>
    <w:rsid w:val="006168EB"/>
    <w:rsid w:val="006269AC"/>
    <w:rsid w:val="00626A16"/>
    <w:rsid w:val="00627A54"/>
    <w:rsid w:val="00637347"/>
    <w:rsid w:val="00640A74"/>
    <w:rsid w:val="00642312"/>
    <w:rsid w:val="00646445"/>
    <w:rsid w:val="00655D1E"/>
    <w:rsid w:val="00655F10"/>
    <w:rsid w:val="00662D40"/>
    <w:rsid w:val="006632EF"/>
    <w:rsid w:val="00664959"/>
    <w:rsid w:val="00665C6D"/>
    <w:rsid w:val="0067103C"/>
    <w:rsid w:val="00674332"/>
    <w:rsid w:val="00676881"/>
    <w:rsid w:val="0067696E"/>
    <w:rsid w:val="00676F7B"/>
    <w:rsid w:val="0068704E"/>
    <w:rsid w:val="00695122"/>
    <w:rsid w:val="006A04CC"/>
    <w:rsid w:val="006B1449"/>
    <w:rsid w:val="006B1FCB"/>
    <w:rsid w:val="006B7E23"/>
    <w:rsid w:val="006C1DB8"/>
    <w:rsid w:val="006C25F4"/>
    <w:rsid w:val="006C7387"/>
    <w:rsid w:val="006D10DB"/>
    <w:rsid w:val="006D1A83"/>
    <w:rsid w:val="006D32FB"/>
    <w:rsid w:val="006D3841"/>
    <w:rsid w:val="006D385D"/>
    <w:rsid w:val="006D396D"/>
    <w:rsid w:val="006D752D"/>
    <w:rsid w:val="006D76CF"/>
    <w:rsid w:val="006E0329"/>
    <w:rsid w:val="006E2B0A"/>
    <w:rsid w:val="006E3BA6"/>
    <w:rsid w:val="006E6A54"/>
    <w:rsid w:val="006E6E14"/>
    <w:rsid w:val="006F27E2"/>
    <w:rsid w:val="006F4FD8"/>
    <w:rsid w:val="006F6597"/>
    <w:rsid w:val="006F6C29"/>
    <w:rsid w:val="00702337"/>
    <w:rsid w:val="00703725"/>
    <w:rsid w:val="007070D1"/>
    <w:rsid w:val="00707C1A"/>
    <w:rsid w:val="00712F30"/>
    <w:rsid w:val="00716E99"/>
    <w:rsid w:val="00723775"/>
    <w:rsid w:val="00730623"/>
    <w:rsid w:val="0073340F"/>
    <w:rsid w:val="00737ADD"/>
    <w:rsid w:val="00737F3C"/>
    <w:rsid w:val="00744118"/>
    <w:rsid w:val="00744962"/>
    <w:rsid w:val="00747A79"/>
    <w:rsid w:val="00750D09"/>
    <w:rsid w:val="00751637"/>
    <w:rsid w:val="00751AA4"/>
    <w:rsid w:val="00771A54"/>
    <w:rsid w:val="00771FD5"/>
    <w:rsid w:val="007857F3"/>
    <w:rsid w:val="0079127D"/>
    <w:rsid w:val="007A34BB"/>
    <w:rsid w:val="007B04BC"/>
    <w:rsid w:val="007B089B"/>
    <w:rsid w:val="007B1F16"/>
    <w:rsid w:val="007B2B06"/>
    <w:rsid w:val="007B53FD"/>
    <w:rsid w:val="007B5CCD"/>
    <w:rsid w:val="007B5DE0"/>
    <w:rsid w:val="007C17C7"/>
    <w:rsid w:val="007C44E7"/>
    <w:rsid w:val="007C5F4C"/>
    <w:rsid w:val="007C610D"/>
    <w:rsid w:val="007D23D9"/>
    <w:rsid w:val="007D5077"/>
    <w:rsid w:val="007D5D35"/>
    <w:rsid w:val="007E1513"/>
    <w:rsid w:val="007E17A7"/>
    <w:rsid w:val="007E4713"/>
    <w:rsid w:val="007E60B4"/>
    <w:rsid w:val="007F1C89"/>
    <w:rsid w:val="007F7C67"/>
    <w:rsid w:val="0080408B"/>
    <w:rsid w:val="00804B18"/>
    <w:rsid w:val="0080506A"/>
    <w:rsid w:val="008052D6"/>
    <w:rsid w:val="00806916"/>
    <w:rsid w:val="00807051"/>
    <w:rsid w:val="00812266"/>
    <w:rsid w:val="00812CDE"/>
    <w:rsid w:val="00813372"/>
    <w:rsid w:val="0082399F"/>
    <w:rsid w:val="0082666E"/>
    <w:rsid w:val="00836829"/>
    <w:rsid w:val="00840344"/>
    <w:rsid w:val="008467AB"/>
    <w:rsid w:val="00847C55"/>
    <w:rsid w:val="00852C07"/>
    <w:rsid w:val="0085679D"/>
    <w:rsid w:val="008574B2"/>
    <w:rsid w:val="00860FA7"/>
    <w:rsid w:val="00864D44"/>
    <w:rsid w:val="00867A88"/>
    <w:rsid w:val="008733D0"/>
    <w:rsid w:val="00876452"/>
    <w:rsid w:val="008836B6"/>
    <w:rsid w:val="00883D33"/>
    <w:rsid w:val="008850D2"/>
    <w:rsid w:val="008860A0"/>
    <w:rsid w:val="008869F7"/>
    <w:rsid w:val="00893A56"/>
    <w:rsid w:val="008A3AB3"/>
    <w:rsid w:val="008A77A9"/>
    <w:rsid w:val="008B20F5"/>
    <w:rsid w:val="008B50E1"/>
    <w:rsid w:val="008B6402"/>
    <w:rsid w:val="008B6EE5"/>
    <w:rsid w:val="008B78BD"/>
    <w:rsid w:val="008C397F"/>
    <w:rsid w:val="008C6F6C"/>
    <w:rsid w:val="008D42BE"/>
    <w:rsid w:val="008D534D"/>
    <w:rsid w:val="008D63D9"/>
    <w:rsid w:val="008D6781"/>
    <w:rsid w:val="008E4C6F"/>
    <w:rsid w:val="008E5C7B"/>
    <w:rsid w:val="008F159A"/>
    <w:rsid w:val="008F5F7E"/>
    <w:rsid w:val="008F606B"/>
    <w:rsid w:val="00901ED6"/>
    <w:rsid w:val="0090241C"/>
    <w:rsid w:val="009053DD"/>
    <w:rsid w:val="009109B2"/>
    <w:rsid w:val="00912028"/>
    <w:rsid w:val="00912A55"/>
    <w:rsid w:val="00915221"/>
    <w:rsid w:val="00915EE1"/>
    <w:rsid w:val="00917018"/>
    <w:rsid w:val="009246AE"/>
    <w:rsid w:val="00924945"/>
    <w:rsid w:val="00925CFD"/>
    <w:rsid w:val="00930E40"/>
    <w:rsid w:val="00936193"/>
    <w:rsid w:val="00937FAE"/>
    <w:rsid w:val="00941B97"/>
    <w:rsid w:val="009439EB"/>
    <w:rsid w:val="00950C0A"/>
    <w:rsid w:val="00954E2D"/>
    <w:rsid w:val="009615B9"/>
    <w:rsid w:val="00965A8D"/>
    <w:rsid w:val="009666A0"/>
    <w:rsid w:val="00967C5E"/>
    <w:rsid w:val="00967F95"/>
    <w:rsid w:val="00973A3D"/>
    <w:rsid w:val="00973AF7"/>
    <w:rsid w:val="00974758"/>
    <w:rsid w:val="00975087"/>
    <w:rsid w:val="0098234B"/>
    <w:rsid w:val="009851EF"/>
    <w:rsid w:val="00987582"/>
    <w:rsid w:val="00992131"/>
    <w:rsid w:val="009A13C0"/>
    <w:rsid w:val="009A4708"/>
    <w:rsid w:val="009A6E53"/>
    <w:rsid w:val="009B3373"/>
    <w:rsid w:val="009C7BA9"/>
    <w:rsid w:val="009D3137"/>
    <w:rsid w:val="009D5F42"/>
    <w:rsid w:val="009E1347"/>
    <w:rsid w:val="009E5A91"/>
    <w:rsid w:val="009E6189"/>
    <w:rsid w:val="009F09CE"/>
    <w:rsid w:val="009F13E0"/>
    <w:rsid w:val="00A03947"/>
    <w:rsid w:val="00A05602"/>
    <w:rsid w:val="00A10701"/>
    <w:rsid w:val="00A153C7"/>
    <w:rsid w:val="00A17718"/>
    <w:rsid w:val="00A2076E"/>
    <w:rsid w:val="00A231C9"/>
    <w:rsid w:val="00A25B87"/>
    <w:rsid w:val="00A32055"/>
    <w:rsid w:val="00A4310C"/>
    <w:rsid w:val="00A45079"/>
    <w:rsid w:val="00A50B2B"/>
    <w:rsid w:val="00A50CF1"/>
    <w:rsid w:val="00A528A5"/>
    <w:rsid w:val="00A5625B"/>
    <w:rsid w:val="00A57EFD"/>
    <w:rsid w:val="00A64048"/>
    <w:rsid w:val="00A650A7"/>
    <w:rsid w:val="00A80504"/>
    <w:rsid w:val="00A80784"/>
    <w:rsid w:val="00A843FE"/>
    <w:rsid w:val="00A90E3D"/>
    <w:rsid w:val="00A92206"/>
    <w:rsid w:val="00A94222"/>
    <w:rsid w:val="00A9437C"/>
    <w:rsid w:val="00A94C48"/>
    <w:rsid w:val="00A9614C"/>
    <w:rsid w:val="00AA0AD1"/>
    <w:rsid w:val="00AA2F84"/>
    <w:rsid w:val="00AB7930"/>
    <w:rsid w:val="00AC0B58"/>
    <w:rsid w:val="00AD192D"/>
    <w:rsid w:val="00AD2CFB"/>
    <w:rsid w:val="00AD36EB"/>
    <w:rsid w:val="00AD669C"/>
    <w:rsid w:val="00AD7E28"/>
    <w:rsid w:val="00AF0097"/>
    <w:rsid w:val="00AF6A4C"/>
    <w:rsid w:val="00B01D6D"/>
    <w:rsid w:val="00B03E4E"/>
    <w:rsid w:val="00B06E7D"/>
    <w:rsid w:val="00B1093F"/>
    <w:rsid w:val="00B1234A"/>
    <w:rsid w:val="00B12B9B"/>
    <w:rsid w:val="00B12E9E"/>
    <w:rsid w:val="00B130CF"/>
    <w:rsid w:val="00B152BE"/>
    <w:rsid w:val="00B27BA8"/>
    <w:rsid w:val="00B3312F"/>
    <w:rsid w:val="00B425D9"/>
    <w:rsid w:val="00B50AB7"/>
    <w:rsid w:val="00B517DA"/>
    <w:rsid w:val="00B52882"/>
    <w:rsid w:val="00B54938"/>
    <w:rsid w:val="00B5650F"/>
    <w:rsid w:val="00B56DEC"/>
    <w:rsid w:val="00B62093"/>
    <w:rsid w:val="00B6535C"/>
    <w:rsid w:val="00B71889"/>
    <w:rsid w:val="00B764AD"/>
    <w:rsid w:val="00B77BEF"/>
    <w:rsid w:val="00B80B14"/>
    <w:rsid w:val="00B838F2"/>
    <w:rsid w:val="00B83E7C"/>
    <w:rsid w:val="00B84DDD"/>
    <w:rsid w:val="00B8563D"/>
    <w:rsid w:val="00B85F53"/>
    <w:rsid w:val="00B865FA"/>
    <w:rsid w:val="00B9322B"/>
    <w:rsid w:val="00B942B7"/>
    <w:rsid w:val="00B96D5F"/>
    <w:rsid w:val="00B97C93"/>
    <w:rsid w:val="00BA2397"/>
    <w:rsid w:val="00BA2878"/>
    <w:rsid w:val="00BA31E3"/>
    <w:rsid w:val="00BA42FA"/>
    <w:rsid w:val="00BA5E18"/>
    <w:rsid w:val="00BB0A76"/>
    <w:rsid w:val="00BB20AA"/>
    <w:rsid w:val="00BB2B92"/>
    <w:rsid w:val="00BB546A"/>
    <w:rsid w:val="00BC0035"/>
    <w:rsid w:val="00BC0761"/>
    <w:rsid w:val="00BD5B76"/>
    <w:rsid w:val="00BD648A"/>
    <w:rsid w:val="00BE1CF7"/>
    <w:rsid w:val="00BE2F50"/>
    <w:rsid w:val="00BE3CD3"/>
    <w:rsid w:val="00BE6C03"/>
    <w:rsid w:val="00BE7300"/>
    <w:rsid w:val="00BF05E9"/>
    <w:rsid w:val="00BF618C"/>
    <w:rsid w:val="00C03486"/>
    <w:rsid w:val="00C03E1E"/>
    <w:rsid w:val="00C059D5"/>
    <w:rsid w:val="00C05EA7"/>
    <w:rsid w:val="00C0615A"/>
    <w:rsid w:val="00C074B8"/>
    <w:rsid w:val="00C14F42"/>
    <w:rsid w:val="00C166A2"/>
    <w:rsid w:val="00C16B54"/>
    <w:rsid w:val="00C16EAD"/>
    <w:rsid w:val="00C25A77"/>
    <w:rsid w:val="00C3222D"/>
    <w:rsid w:val="00C351A1"/>
    <w:rsid w:val="00C41F72"/>
    <w:rsid w:val="00C42E8F"/>
    <w:rsid w:val="00C452AC"/>
    <w:rsid w:val="00C52426"/>
    <w:rsid w:val="00C62795"/>
    <w:rsid w:val="00C66236"/>
    <w:rsid w:val="00C71197"/>
    <w:rsid w:val="00C71226"/>
    <w:rsid w:val="00C864BD"/>
    <w:rsid w:val="00C92350"/>
    <w:rsid w:val="00C92C26"/>
    <w:rsid w:val="00C94C95"/>
    <w:rsid w:val="00C95A8E"/>
    <w:rsid w:val="00CA0530"/>
    <w:rsid w:val="00CA27E8"/>
    <w:rsid w:val="00CA2FB9"/>
    <w:rsid w:val="00CA4BB6"/>
    <w:rsid w:val="00CB20AD"/>
    <w:rsid w:val="00CC6528"/>
    <w:rsid w:val="00CC799E"/>
    <w:rsid w:val="00CD16DE"/>
    <w:rsid w:val="00CD361E"/>
    <w:rsid w:val="00CD4060"/>
    <w:rsid w:val="00CE0865"/>
    <w:rsid w:val="00CE202D"/>
    <w:rsid w:val="00CE3F3C"/>
    <w:rsid w:val="00CF00EA"/>
    <w:rsid w:val="00CF6856"/>
    <w:rsid w:val="00D01120"/>
    <w:rsid w:val="00D145AB"/>
    <w:rsid w:val="00D209E0"/>
    <w:rsid w:val="00D214AF"/>
    <w:rsid w:val="00D37F51"/>
    <w:rsid w:val="00D40DB1"/>
    <w:rsid w:val="00D42485"/>
    <w:rsid w:val="00D50351"/>
    <w:rsid w:val="00D5035A"/>
    <w:rsid w:val="00D5270F"/>
    <w:rsid w:val="00D53F9D"/>
    <w:rsid w:val="00D6765D"/>
    <w:rsid w:val="00D7342D"/>
    <w:rsid w:val="00D74125"/>
    <w:rsid w:val="00D8090A"/>
    <w:rsid w:val="00D81574"/>
    <w:rsid w:val="00D83A0C"/>
    <w:rsid w:val="00D87277"/>
    <w:rsid w:val="00D90613"/>
    <w:rsid w:val="00D92669"/>
    <w:rsid w:val="00D94BD4"/>
    <w:rsid w:val="00D960FC"/>
    <w:rsid w:val="00DA09E4"/>
    <w:rsid w:val="00DA37E0"/>
    <w:rsid w:val="00DB24E3"/>
    <w:rsid w:val="00DC10AD"/>
    <w:rsid w:val="00DC17E2"/>
    <w:rsid w:val="00DC31D9"/>
    <w:rsid w:val="00DC3973"/>
    <w:rsid w:val="00DC4ED2"/>
    <w:rsid w:val="00DC5955"/>
    <w:rsid w:val="00DC70DC"/>
    <w:rsid w:val="00DC78FC"/>
    <w:rsid w:val="00DD1DDB"/>
    <w:rsid w:val="00DE07DA"/>
    <w:rsid w:val="00DE1E94"/>
    <w:rsid w:val="00DE5CD0"/>
    <w:rsid w:val="00DE6681"/>
    <w:rsid w:val="00DF1ED5"/>
    <w:rsid w:val="00E04CDA"/>
    <w:rsid w:val="00E05C66"/>
    <w:rsid w:val="00E0733E"/>
    <w:rsid w:val="00E11CBC"/>
    <w:rsid w:val="00E15276"/>
    <w:rsid w:val="00E16DC6"/>
    <w:rsid w:val="00E20BD2"/>
    <w:rsid w:val="00E22470"/>
    <w:rsid w:val="00E2687B"/>
    <w:rsid w:val="00E33612"/>
    <w:rsid w:val="00E3404F"/>
    <w:rsid w:val="00E4077F"/>
    <w:rsid w:val="00E4179D"/>
    <w:rsid w:val="00E4412D"/>
    <w:rsid w:val="00E46EA9"/>
    <w:rsid w:val="00E521B7"/>
    <w:rsid w:val="00E53E64"/>
    <w:rsid w:val="00E545A4"/>
    <w:rsid w:val="00E55EF7"/>
    <w:rsid w:val="00E65247"/>
    <w:rsid w:val="00E700E3"/>
    <w:rsid w:val="00E732B8"/>
    <w:rsid w:val="00E73FAB"/>
    <w:rsid w:val="00E74707"/>
    <w:rsid w:val="00E82DBC"/>
    <w:rsid w:val="00E866D6"/>
    <w:rsid w:val="00E91F40"/>
    <w:rsid w:val="00EA3FA0"/>
    <w:rsid w:val="00EA40BA"/>
    <w:rsid w:val="00ED1B3A"/>
    <w:rsid w:val="00ED459D"/>
    <w:rsid w:val="00ED665F"/>
    <w:rsid w:val="00ED7E54"/>
    <w:rsid w:val="00EF2C46"/>
    <w:rsid w:val="00EF6045"/>
    <w:rsid w:val="00F054DF"/>
    <w:rsid w:val="00F05DA5"/>
    <w:rsid w:val="00F06523"/>
    <w:rsid w:val="00F102C0"/>
    <w:rsid w:val="00F14561"/>
    <w:rsid w:val="00F2116D"/>
    <w:rsid w:val="00F21659"/>
    <w:rsid w:val="00F225A1"/>
    <w:rsid w:val="00F311AE"/>
    <w:rsid w:val="00F35789"/>
    <w:rsid w:val="00F361AD"/>
    <w:rsid w:val="00F37C08"/>
    <w:rsid w:val="00F40F74"/>
    <w:rsid w:val="00F419B7"/>
    <w:rsid w:val="00F4588B"/>
    <w:rsid w:val="00F5098A"/>
    <w:rsid w:val="00F542DF"/>
    <w:rsid w:val="00F574F6"/>
    <w:rsid w:val="00F61FEE"/>
    <w:rsid w:val="00F62918"/>
    <w:rsid w:val="00F6304F"/>
    <w:rsid w:val="00F746A3"/>
    <w:rsid w:val="00F7482A"/>
    <w:rsid w:val="00F833C3"/>
    <w:rsid w:val="00F8526D"/>
    <w:rsid w:val="00FA7795"/>
    <w:rsid w:val="00FA798D"/>
    <w:rsid w:val="00FB0B19"/>
    <w:rsid w:val="00FB3298"/>
    <w:rsid w:val="00FB55A1"/>
    <w:rsid w:val="00FC3032"/>
    <w:rsid w:val="00FD5EE6"/>
    <w:rsid w:val="00FE40AF"/>
    <w:rsid w:val="00FF38D9"/>
    <w:rsid w:val="00FF7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53D843-B827-45DC-B0C8-E6E893F3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33B82"/>
    <w:pPr>
      <w:widowControl w:val="0"/>
      <w:tabs>
        <w:tab w:val="left" w:pos="-720"/>
      </w:tabs>
      <w:suppressAutoHyphens/>
    </w:pPr>
    <w:rPr>
      <w:rFonts w:ascii="Haettenschweiler" w:hAnsi="Haettenschweiler"/>
      <w:snapToGrid w:val="0"/>
      <w:sz w:val="18"/>
      <w:lang w:val="en-US" w:eastAsia="en-US"/>
    </w:rPr>
  </w:style>
  <w:style w:type="paragraph" w:styleId="Heading1">
    <w:name w:val="heading 1"/>
    <w:basedOn w:val="Normal"/>
    <w:next w:val="Normal"/>
    <w:qFormat/>
    <w:rsid w:val="00E0733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B5650F"/>
    <w:pPr>
      <w:keepNext/>
      <w:widowControl/>
      <w:tabs>
        <w:tab w:val="clear" w:pos="-720"/>
      </w:tabs>
      <w:suppressAutoHyphens w:val="0"/>
      <w:autoSpaceDE w:val="0"/>
      <w:autoSpaceDN w:val="0"/>
      <w:outlineLvl w:val="2"/>
    </w:pPr>
    <w:rPr>
      <w:rFonts w:ascii="Times New Roman" w:hAnsi="Times New Roman"/>
      <w:b/>
      <w:bCs/>
      <w:snapToGrid/>
      <w:spacing w:val="-3"/>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33B82"/>
    <w:pPr>
      <w:tabs>
        <w:tab w:val="clear" w:pos="-720"/>
      </w:tabs>
      <w:suppressAutoHyphens w:val="0"/>
    </w:pPr>
    <w:rPr>
      <w:rFonts w:ascii="Courier New" w:hAnsi="Courier New"/>
      <w:sz w:val="24"/>
      <w:lang w:val="en-GB"/>
    </w:rPr>
  </w:style>
  <w:style w:type="character" w:styleId="EndnoteReference">
    <w:name w:val="endnote reference"/>
    <w:semiHidden/>
    <w:rsid w:val="00133B82"/>
    <w:rPr>
      <w:vertAlign w:val="superscript"/>
    </w:rPr>
  </w:style>
  <w:style w:type="paragraph" w:styleId="FootnoteText">
    <w:name w:val="footnote text"/>
    <w:basedOn w:val="Normal"/>
    <w:link w:val="FootnoteTextChar"/>
    <w:uiPriority w:val="99"/>
    <w:semiHidden/>
    <w:rsid w:val="00133B82"/>
    <w:pPr>
      <w:tabs>
        <w:tab w:val="clear" w:pos="-720"/>
      </w:tabs>
      <w:suppressAutoHyphens w:val="0"/>
    </w:pPr>
    <w:rPr>
      <w:rFonts w:ascii="Courier New" w:hAnsi="Courier New"/>
      <w:sz w:val="24"/>
      <w:lang w:val="en-GB"/>
    </w:rPr>
  </w:style>
  <w:style w:type="character" w:styleId="FootnoteReference">
    <w:name w:val="footnote reference"/>
    <w:uiPriority w:val="99"/>
    <w:semiHidden/>
    <w:rsid w:val="00133B82"/>
    <w:rPr>
      <w:vertAlign w:val="superscript"/>
    </w:rPr>
  </w:style>
  <w:style w:type="character" w:customStyle="1" w:styleId="Document8">
    <w:name w:val="Document 8"/>
    <w:basedOn w:val="DefaultParagraphFont"/>
    <w:rsid w:val="00133B82"/>
  </w:style>
  <w:style w:type="character" w:customStyle="1" w:styleId="Document4">
    <w:name w:val="Document 4"/>
    <w:rsid w:val="00133B82"/>
    <w:rPr>
      <w:b/>
      <w:i/>
      <w:sz w:val="24"/>
    </w:rPr>
  </w:style>
  <w:style w:type="character" w:customStyle="1" w:styleId="Document6">
    <w:name w:val="Document 6"/>
    <w:basedOn w:val="DefaultParagraphFont"/>
    <w:rsid w:val="00133B82"/>
  </w:style>
  <w:style w:type="character" w:customStyle="1" w:styleId="Document5">
    <w:name w:val="Document 5"/>
    <w:basedOn w:val="DefaultParagraphFont"/>
    <w:rsid w:val="00133B82"/>
  </w:style>
  <w:style w:type="character" w:customStyle="1" w:styleId="Document2">
    <w:name w:val="Document 2"/>
    <w:rsid w:val="00133B82"/>
    <w:rPr>
      <w:rFonts w:ascii="Courier New" w:hAnsi="Courier New"/>
      <w:noProof w:val="0"/>
      <w:sz w:val="24"/>
      <w:lang w:val="en-US"/>
    </w:rPr>
  </w:style>
  <w:style w:type="character" w:customStyle="1" w:styleId="Document7">
    <w:name w:val="Document 7"/>
    <w:basedOn w:val="DefaultParagraphFont"/>
    <w:rsid w:val="00133B82"/>
  </w:style>
  <w:style w:type="character" w:customStyle="1" w:styleId="Bibliogrphy">
    <w:name w:val="Bibliogrphy"/>
    <w:basedOn w:val="DefaultParagraphFont"/>
    <w:rsid w:val="00133B82"/>
  </w:style>
  <w:style w:type="character" w:customStyle="1" w:styleId="RightPar1">
    <w:name w:val="Right Par 1"/>
    <w:basedOn w:val="DefaultParagraphFont"/>
    <w:rsid w:val="00133B82"/>
  </w:style>
  <w:style w:type="character" w:customStyle="1" w:styleId="RightPar2">
    <w:name w:val="Right Par 2"/>
    <w:basedOn w:val="DefaultParagraphFont"/>
    <w:rsid w:val="00133B82"/>
  </w:style>
  <w:style w:type="character" w:customStyle="1" w:styleId="Document3">
    <w:name w:val="Document 3"/>
    <w:rsid w:val="00133B82"/>
    <w:rPr>
      <w:rFonts w:ascii="Courier New" w:hAnsi="Courier New"/>
      <w:noProof w:val="0"/>
      <w:sz w:val="24"/>
      <w:lang w:val="en-US"/>
    </w:rPr>
  </w:style>
  <w:style w:type="character" w:customStyle="1" w:styleId="RightPar3">
    <w:name w:val="Right Par 3"/>
    <w:basedOn w:val="DefaultParagraphFont"/>
    <w:rsid w:val="00133B82"/>
  </w:style>
  <w:style w:type="character" w:customStyle="1" w:styleId="RightPar4">
    <w:name w:val="Right Par 4"/>
    <w:basedOn w:val="DefaultParagraphFont"/>
    <w:rsid w:val="00133B82"/>
  </w:style>
  <w:style w:type="character" w:customStyle="1" w:styleId="RightPar5">
    <w:name w:val="Right Par 5"/>
    <w:basedOn w:val="DefaultParagraphFont"/>
    <w:rsid w:val="00133B82"/>
  </w:style>
  <w:style w:type="character" w:customStyle="1" w:styleId="RightPar6">
    <w:name w:val="Right Par 6"/>
    <w:basedOn w:val="DefaultParagraphFont"/>
    <w:rsid w:val="00133B82"/>
  </w:style>
  <w:style w:type="character" w:customStyle="1" w:styleId="RightPar7">
    <w:name w:val="Right Par 7"/>
    <w:basedOn w:val="DefaultParagraphFont"/>
    <w:rsid w:val="00133B82"/>
  </w:style>
  <w:style w:type="character" w:customStyle="1" w:styleId="RightPar8">
    <w:name w:val="Right Par 8"/>
    <w:basedOn w:val="DefaultParagraphFont"/>
    <w:rsid w:val="00133B82"/>
  </w:style>
  <w:style w:type="paragraph" w:customStyle="1" w:styleId="Document1">
    <w:name w:val="Document 1"/>
    <w:rsid w:val="00133B82"/>
    <w:pPr>
      <w:keepNext/>
      <w:keepLines/>
      <w:widowControl w:val="0"/>
      <w:tabs>
        <w:tab w:val="left" w:pos="-720"/>
      </w:tabs>
      <w:suppressAutoHyphens/>
    </w:pPr>
    <w:rPr>
      <w:rFonts w:ascii="Courier New" w:hAnsi="Courier New"/>
      <w:snapToGrid w:val="0"/>
      <w:sz w:val="24"/>
      <w:lang w:val="en-US" w:eastAsia="en-US"/>
    </w:rPr>
  </w:style>
  <w:style w:type="character" w:customStyle="1" w:styleId="TechInit">
    <w:name w:val="Tech Init"/>
    <w:rsid w:val="00133B82"/>
    <w:rPr>
      <w:rFonts w:ascii="Courier New" w:hAnsi="Courier New"/>
      <w:noProof w:val="0"/>
      <w:sz w:val="24"/>
      <w:lang w:val="en-US"/>
    </w:rPr>
  </w:style>
  <w:style w:type="character" w:customStyle="1" w:styleId="Technical5">
    <w:name w:val="Technical 5"/>
    <w:basedOn w:val="DefaultParagraphFont"/>
    <w:rsid w:val="00133B82"/>
  </w:style>
  <w:style w:type="character" w:customStyle="1" w:styleId="Technical6">
    <w:name w:val="Technical 6"/>
    <w:basedOn w:val="DefaultParagraphFont"/>
    <w:rsid w:val="00133B82"/>
  </w:style>
  <w:style w:type="character" w:customStyle="1" w:styleId="Technical2">
    <w:name w:val="Technical 2"/>
    <w:rsid w:val="00133B82"/>
    <w:rPr>
      <w:rFonts w:ascii="Courier New" w:hAnsi="Courier New"/>
      <w:noProof w:val="0"/>
      <w:sz w:val="24"/>
      <w:lang w:val="en-US"/>
    </w:rPr>
  </w:style>
  <w:style w:type="character" w:customStyle="1" w:styleId="Technical3">
    <w:name w:val="Technical 3"/>
    <w:rsid w:val="00133B82"/>
    <w:rPr>
      <w:rFonts w:ascii="Courier New" w:hAnsi="Courier New"/>
      <w:noProof w:val="0"/>
      <w:sz w:val="24"/>
      <w:lang w:val="en-US"/>
    </w:rPr>
  </w:style>
  <w:style w:type="character" w:customStyle="1" w:styleId="Technical4">
    <w:name w:val="Technical 4"/>
    <w:basedOn w:val="DefaultParagraphFont"/>
    <w:rsid w:val="00133B82"/>
  </w:style>
  <w:style w:type="character" w:customStyle="1" w:styleId="Technical1">
    <w:name w:val="Technical 1"/>
    <w:rsid w:val="00133B82"/>
    <w:rPr>
      <w:rFonts w:ascii="Courier New" w:hAnsi="Courier New"/>
      <w:noProof w:val="0"/>
      <w:sz w:val="24"/>
      <w:lang w:val="en-US"/>
    </w:rPr>
  </w:style>
  <w:style w:type="character" w:customStyle="1" w:styleId="Technical7">
    <w:name w:val="Technical 7"/>
    <w:basedOn w:val="DefaultParagraphFont"/>
    <w:rsid w:val="00133B82"/>
  </w:style>
  <w:style w:type="character" w:customStyle="1" w:styleId="Technical8">
    <w:name w:val="Technical 8"/>
    <w:basedOn w:val="DefaultParagraphFont"/>
    <w:rsid w:val="00133B82"/>
  </w:style>
  <w:style w:type="character" w:customStyle="1" w:styleId="DocInit">
    <w:name w:val="Doc Init"/>
    <w:basedOn w:val="DefaultParagraphFont"/>
    <w:rsid w:val="00133B82"/>
  </w:style>
  <w:style w:type="character" w:customStyle="1" w:styleId="DefaultParagraphFo">
    <w:name w:val="Default Paragraph Fo"/>
    <w:basedOn w:val="DefaultParagraphFont"/>
    <w:rsid w:val="00133B82"/>
  </w:style>
  <w:style w:type="character" w:customStyle="1" w:styleId="Document8a">
    <w:name w:val="Document 8a"/>
    <w:basedOn w:val="DefaultParagraphFont"/>
    <w:rsid w:val="00133B82"/>
  </w:style>
  <w:style w:type="character" w:customStyle="1" w:styleId="Document4a">
    <w:name w:val="Document 4a"/>
    <w:rsid w:val="00133B82"/>
    <w:rPr>
      <w:b/>
      <w:i/>
      <w:sz w:val="24"/>
    </w:rPr>
  </w:style>
  <w:style w:type="character" w:customStyle="1" w:styleId="Document6a">
    <w:name w:val="Document 6a"/>
    <w:basedOn w:val="DefaultParagraphFont"/>
    <w:rsid w:val="00133B82"/>
  </w:style>
  <w:style w:type="character" w:customStyle="1" w:styleId="Document5a">
    <w:name w:val="Document 5a"/>
    <w:basedOn w:val="DefaultParagraphFont"/>
    <w:rsid w:val="00133B82"/>
  </w:style>
  <w:style w:type="character" w:customStyle="1" w:styleId="Document2a">
    <w:name w:val="Document 2a"/>
    <w:basedOn w:val="DefaultParagraphFont"/>
    <w:rsid w:val="00133B82"/>
  </w:style>
  <w:style w:type="character" w:customStyle="1" w:styleId="Document7a">
    <w:name w:val="Document 7a"/>
    <w:basedOn w:val="DefaultParagraphFont"/>
    <w:rsid w:val="00133B82"/>
  </w:style>
  <w:style w:type="paragraph" w:customStyle="1" w:styleId="RightPar1a">
    <w:name w:val="Right Par 1a"/>
    <w:rsid w:val="00133B82"/>
    <w:pPr>
      <w:widowControl w:val="0"/>
      <w:tabs>
        <w:tab w:val="left" w:pos="-720"/>
        <w:tab w:val="left" w:pos="0"/>
        <w:tab w:val="left" w:pos="288"/>
        <w:tab w:val="decimal" w:pos="720"/>
      </w:tabs>
      <w:suppressAutoHyphens/>
    </w:pPr>
    <w:rPr>
      <w:rFonts w:ascii="Courier New" w:hAnsi="Courier New"/>
      <w:snapToGrid w:val="0"/>
      <w:sz w:val="24"/>
      <w:lang w:val="en-US" w:eastAsia="en-US"/>
    </w:rPr>
  </w:style>
  <w:style w:type="paragraph" w:customStyle="1" w:styleId="RightPar2a">
    <w:name w:val="Right Par 2a"/>
    <w:rsid w:val="00133B82"/>
    <w:pPr>
      <w:widowControl w:val="0"/>
      <w:tabs>
        <w:tab w:val="left" w:pos="-720"/>
        <w:tab w:val="left" w:pos="0"/>
        <w:tab w:val="left" w:pos="720"/>
        <w:tab w:val="left" w:pos="1008"/>
        <w:tab w:val="decimal" w:pos="1440"/>
      </w:tabs>
      <w:suppressAutoHyphens/>
    </w:pPr>
    <w:rPr>
      <w:rFonts w:ascii="Courier New" w:hAnsi="Courier New"/>
      <w:snapToGrid w:val="0"/>
      <w:sz w:val="24"/>
      <w:lang w:val="en-US" w:eastAsia="en-US"/>
    </w:rPr>
  </w:style>
  <w:style w:type="character" w:customStyle="1" w:styleId="Document3a">
    <w:name w:val="Document 3a"/>
    <w:basedOn w:val="DefaultParagraphFont"/>
    <w:rsid w:val="00133B82"/>
  </w:style>
  <w:style w:type="paragraph" w:customStyle="1" w:styleId="RightPar3a">
    <w:name w:val="Right Par 3a"/>
    <w:rsid w:val="00133B82"/>
    <w:pPr>
      <w:widowControl w:val="0"/>
      <w:tabs>
        <w:tab w:val="left" w:pos="-720"/>
        <w:tab w:val="left" w:pos="0"/>
        <w:tab w:val="left" w:pos="720"/>
        <w:tab w:val="left" w:pos="1440"/>
        <w:tab w:val="left" w:pos="1728"/>
        <w:tab w:val="decimal" w:pos="2160"/>
      </w:tabs>
      <w:suppressAutoHyphens/>
    </w:pPr>
    <w:rPr>
      <w:rFonts w:ascii="Courier New" w:hAnsi="Courier New"/>
      <w:snapToGrid w:val="0"/>
      <w:sz w:val="24"/>
      <w:lang w:val="en-US" w:eastAsia="en-US"/>
    </w:rPr>
  </w:style>
  <w:style w:type="paragraph" w:customStyle="1" w:styleId="RightPar4a">
    <w:name w:val="Right Par 4a"/>
    <w:rsid w:val="00133B82"/>
    <w:pPr>
      <w:widowControl w:val="0"/>
      <w:tabs>
        <w:tab w:val="left" w:pos="-720"/>
        <w:tab w:val="left" w:pos="0"/>
        <w:tab w:val="left" w:pos="720"/>
        <w:tab w:val="left" w:pos="1440"/>
        <w:tab w:val="left" w:pos="2160"/>
        <w:tab w:val="left" w:pos="2448"/>
        <w:tab w:val="decimal" w:pos="2880"/>
      </w:tabs>
      <w:suppressAutoHyphens/>
    </w:pPr>
    <w:rPr>
      <w:rFonts w:ascii="Courier New" w:hAnsi="Courier New"/>
      <w:snapToGrid w:val="0"/>
      <w:sz w:val="24"/>
      <w:lang w:val="en-US" w:eastAsia="en-US"/>
    </w:rPr>
  </w:style>
  <w:style w:type="paragraph" w:customStyle="1" w:styleId="RightPar5a">
    <w:name w:val="Right Par 5a"/>
    <w:rsid w:val="00133B82"/>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napToGrid w:val="0"/>
      <w:sz w:val="24"/>
      <w:lang w:val="en-US" w:eastAsia="en-US"/>
    </w:rPr>
  </w:style>
  <w:style w:type="paragraph" w:customStyle="1" w:styleId="RightPar6a">
    <w:name w:val="Right Par 6a"/>
    <w:rsid w:val="00133B82"/>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napToGrid w:val="0"/>
      <w:sz w:val="24"/>
      <w:lang w:val="en-US" w:eastAsia="en-US"/>
    </w:rPr>
  </w:style>
  <w:style w:type="paragraph" w:customStyle="1" w:styleId="RightPar7a">
    <w:name w:val="Right Par 7a"/>
    <w:rsid w:val="00133B82"/>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napToGrid w:val="0"/>
      <w:sz w:val="24"/>
      <w:lang w:val="en-US" w:eastAsia="en-US"/>
    </w:rPr>
  </w:style>
  <w:style w:type="paragraph" w:customStyle="1" w:styleId="RightPar8a">
    <w:name w:val="Right Par 8a"/>
    <w:rsid w:val="00133B82"/>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napToGrid w:val="0"/>
      <w:sz w:val="24"/>
      <w:lang w:val="en-US" w:eastAsia="en-US"/>
    </w:rPr>
  </w:style>
  <w:style w:type="paragraph" w:customStyle="1" w:styleId="Document1a">
    <w:name w:val="Document 1a"/>
    <w:rsid w:val="00133B82"/>
    <w:pPr>
      <w:keepNext/>
      <w:keepLines/>
      <w:widowControl w:val="0"/>
      <w:tabs>
        <w:tab w:val="left" w:pos="-720"/>
      </w:tabs>
      <w:suppressAutoHyphens/>
    </w:pPr>
    <w:rPr>
      <w:rFonts w:ascii="Courier New" w:hAnsi="Courier New"/>
      <w:snapToGrid w:val="0"/>
      <w:sz w:val="24"/>
      <w:lang w:val="en-US" w:eastAsia="en-US"/>
    </w:rPr>
  </w:style>
  <w:style w:type="paragraph" w:customStyle="1" w:styleId="Technical5a">
    <w:name w:val="Technical 5a"/>
    <w:rsid w:val="00133B82"/>
    <w:pPr>
      <w:widowControl w:val="0"/>
      <w:tabs>
        <w:tab w:val="left" w:pos="-720"/>
      </w:tabs>
      <w:suppressAutoHyphens/>
    </w:pPr>
    <w:rPr>
      <w:rFonts w:ascii="Courier New" w:hAnsi="Courier New"/>
      <w:b/>
      <w:snapToGrid w:val="0"/>
      <w:sz w:val="24"/>
      <w:lang w:val="en-US" w:eastAsia="en-US"/>
    </w:rPr>
  </w:style>
  <w:style w:type="paragraph" w:customStyle="1" w:styleId="Technical6a">
    <w:name w:val="Technical 6a"/>
    <w:rsid w:val="00133B82"/>
    <w:pPr>
      <w:widowControl w:val="0"/>
      <w:tabs>
        <w:tab w:val="left" w:pos="-720"/>
      </w:tabs>
      <w:suppressAutoHyphens/>
    </w:pPr>
    <w:rPr>
      <w:rFonts w:ascii="Courier New" w:hAnsi="Courier New"/>
      <w:b/>
      <w:snapToGrid w:val="0"/>
      <w:sz w:val="24"/>
      <w:lang w:val="en-US" w:eastAsia="en-US"/>
    </w:rPr>
  </w:style>
  <w:style w:type="character" w:customStyle="1" w:styleId="Technical2a">
    <w:name w:val="Technical 2a"/>
    <w:basedOn w:val="DefaultParagraphFont"/>
    <w:rsid w:val="00133B82"/>
  </w:style>
  <w:style w:type="character" w:customStyle="1" w:styleId="Technical3a">
    <w:name w:val="Technical 3a"/>
    <w:basedOn w:val="DefaultParagraphFont"/>
    <w:rsid w:val="00133B82"/>
  </w:style>
  <w:style w:type="paragraph" w:customStyle="1" w:styleId="Technical4a">
    <w:name w:val="Technical 4a"/>
    <w:rsid w:val="00133B82"/>
    <w:pPr>
      <w:widowControl w:val="0"/>
      <w:tabs>
        <w:tab w:val="left" w:pos="-720"/>
      </w:tabs>
      <w:suppressAutoHyphens/>
    </w:pPr>
    <w:rPr>
      <w:rFonts w:ascii="Courier New" w:hAnsi="Courier New"/>
      <w:b/>
      <w:snapToGrid w:val="0"/>
      <w:sz w:val="24"/>
      <w:lang w:val="en-US" w:eastAsia="en-US"/>
    </w:rPr>
  </w:style>
  <w:style w:type="character" w:customStyle="1" w:styleId="Technical1a">
    <w:name w:val="Technical 1a"/>
    <w:basedOn w:val="DefaultParagraphFont"/>
    <w:rsid w:val="00133B82"/>
  </w:style>
  <w:style w:type="paragraph" w:customStyle="1" w:styleId="Technical7a">
    <w:name w:val="Technical 7a"/>
    <w:rsid w:val="00133B82"/>
    <w:pPr>
      <w:widowControl w:val="0"/>
      <w:tabs>
        <w:tab w:val="left" w:pos="-720"/>
      </w:tabs>
      <w:suppressAutoHyphens/>
    </w:pPr>
    <w:rPr>
      <w:rFonts w:ascii="Courier New" w:hAnsi="Courier New"/>
      <w:b/>
      <w:snapToGrid w:val="0"/>
      <w:sz w:val="24"/>
      <w:lang w:val="en-US" w:eastAsia="en-US"/>
    </w:rPr>
  </w:style>
  <w:style w:type="paragraph" w:customStyle="1" w:styleId="Technical8a">
    <w:name w:val="Technical 8a"/>
    <w:rsid w:val="00133B82"/>
    <w:pPr>
      <w:widowControl w:val="0"/>
      <w:tabs>
        <w:tab w:val="left" w:pos="-720"/>
      </w:tabs>
      <w:suppressAutoHyphens/>
    </w:pPr>
    <w:rPr>
      <w:rFonts w:ascii="Courier New" w:hAnsi="Courier New"/>
      <w:b/>
      <w:snapToGrid w:val="0"/>
      <w:sz w:val="24"/>
      <w:lang w:val="en-US" w:eastAsia="en-US"/>
    </w:rPr>
  </w:style>
  <w:style w:type="character" w:customStyle="1" w:styleId="EquationCaption">
    <w:name w:val="_Equation Caption"/>
    <w:basedOn w:val="DefaultParagraphFont"/>
    <w:rsid w:val="00133B82"/>
  </w:style>
  <w:style w:type="paragraph" w:styleId="Footer">
    <w:name w:val="footer"/>
    <w:basedOn w:val="Normal"/>
    <w:link w:val="FooterChar"/>
    <w:uiPriority w:val="99"/>
    <w:rsid w:val="00133B82"/>
    <w:pPr>
      <w:tabs>
        <w:tab w:val="clear" w:pos="-720"/>
        <w:tab w:val="left" w:pos="0"/>
        <w:tab w:val="center" w:pos="4152"/>
        <w:tab w:val="right" w:pos="8305"/>
        <w:tab w:val="left" w:pos="8640"/>
      </w:tabs>
    </w:pPr>
    <w:rPr>
      <w:rFonts w:ascii="Courier New" w:hAnsi="Courier New"/>
      <w:sz w:val="24"/>
    </w:rPr>
  </w:style>
  <w:style w:type="character" w:customStyle="1" w:styleId="Logo">
    <w:name w:val="Logo"/>
    <w:basedOn w:val="DefaultParagraphFont"/>
    <w:rsid w:val="00133B82"/>
  </w:style>
  <w:style w:type="paragraph" w:customStyle="1" w:styleId="PartTitle">
    <w:name w:val="PartTitle"/>
    <w:rsid w:val="00133B82"/>
    <w:pPr>
      <w:keepNext/>
      <w:keepLines/>
      <w:widowControl w:val="0"/>
      <w:tabs>
        <w:tab w:val="left" w:pos="-720"/>
      </w:tabs>
      <w:suppressAutoHyphens/>
    </w:pPr>
    <w:rPr>
      <w:rFonts w:ascii="Courier New" w:hAnsi="Courier New"/>
      <w:snapToGrid w:val="0"/>
      <w:sz w:val="24"/>
      <w:lang w:val="en-US" w:eastAsia="en-US"/>
    </w:rPr>
  </w:style>
  <w:style w:type="paragraph" w:customStyle="1" w:styleId="SectionTitle">
    <w:name w:val="SectionTitle"/>
    <w:rsid w:val="00133B82"/>
    <w:pPr>
      <w:keepNext/>
      <w:keepLines/>
      <w:widowControl w:val="0"/>
      <w:tabs>
        <w:tab w:val="left" w:pos="-720"/>
      </w:tabs>
      <w:suppressAutoHyphens/>
    </w:pPr>
    <w:rPr>
      <w:rFonts w:ascii="Courier New" w:hAnsi="Courier New"/>
      <w:snapToGrid w:val="0"/>
      <w:sz w:val="24"/>
      <w:lang w:val="en-US" w:eastAsia="en-US"/>
    </w:rPr>
  </w:style>
  <w:style w:type="paragraph" w:customStyle="1" w:styleId="ChapterTitle">
    <w:name w:val="ChapterTitle"/>
    <w:rsid w:val="00133B82"/>
    <w:pPr>
      <w:keepNext/>
      <w:keepLines/>
      <w:widowControl w:val="0"/>
      <w:tabs>
        <w:tab w:val="left" w:pos="-720"/>
      </w:tabs>
      <w:suppressAutoHyphens/>
    </w:pPr>
    <w:rPr>
      <w:rFonts w:ascii="Courier New" w:hAnsi="Courier New"/>
      <w:snapToGrid w:val="0"/>
      <w:sz w:val="24"/>
      <w:lang w:val="en-US" w:eastAsia="en-US"/>
    </w:rPr>
  </w:style>
  <w:style w:type="character" w:customStyle="1" w:styleId="Centrehead">
    <w:name w:val="Centrehead"/>
    <w:rsid w:val="00133B82"/>
    <w:rPr>
      <w:rFonts w:ascii="Courier New" w:hAnsi="Courier New"/>
      <w:noProof w:val="0"/>
      <w:sz w:val="24"/>
      <w:lang w:val="en-US"/>
    </w:rPr>
  </w:style>
  <w:style w:type="character" w:customStyle="1" w:styleId="TableOfContents">
    <w:name w:val="TableOfContents"/>
    <w:basedOn w:val="DefaultParagraphFont"/>
    <w:rsid w:val="00133B82"/>
  </w:style>
  <w:style w:type="character" w:customStyle="1" w:styleId="Citation">
    <w:name w:val="Citation"/>
    <w:rsid w:val="00133B82"/>
    <w:rPr>
      <w:sz w:val="19"/>
    </w:rPr>
  </w:style>
  <w:style w:type="character" w:customStyle="1" w:styleId="NumberBook">
    <w:name w:val="NumberBook"/>
    <w:rsid w:val="00133B82"/>
    <w:rPr>
      <w:rFonts w:ascii="Courier New" w:hAnsi="Courier New"/>
      <w:noProof w:val="0"/>
      <w:sz w:val="24"/>
      <w:lang w:val="en-US"/>
    </w:rPr>
  </w:style>
  <w:style w:type="character" w:customStyle="1" w:styleId="Noindent1">
    <w:name w:val="No indent 1"/>
    <w:basedOn w:val="DefaultParagraphFont"/>
    <w:rsid w:val="00133B82"/>
  </w:style>
  <w:style w:type="character" w:customStyle="1" w:styleId="Noindent2">
    <w:name w:val="No indent 2"/>
    <w:basedOn w:val="DefaultParagraphFont"/>
    <w:rsid w:val="00133B82"/>
  </w:style>
  <w:style w:type="character" w:customStyle="1" w:styleId="Noindent3">
    <w:name w:val="No indent 3"/>
    <w:basedOn w:val="DefaultParagraphFont"/>
    <w:rsid w:val="00133B82"/>
  </w:style>
  <w:style w:type="character" w:customStyle="1" w:styleId="Noindent4">
    <w:name w:val="No indent 4"/>
    <w:basedOn w:val="DefaultParagraphFont"/>
    <w:rsid w:val="00133B82"/>
  </w:style>
  <w:style w:type="paragraph" w:styleId="Title">
    <w:name w:val="Title"/>
    <w:basedOn w:val="Normal"/>
    <w:qFormat/>
    <w:rsid w:val="00133B82"/>
    <w:pPr>
      <w:jc w:val="center"/>
    </w:pPr>
    <w:rPr>
      <w:rFonts w:ascii="Courier New" w:hAnsi="Courier New"/>
      <w:b/>
      <w:sz w:val="48"/>
    </w:rPr>
  </w:style>
  <w:style w:type="paragraph" w:customStyle="1" w:styleId="DefaultTabs">
    <w:name w:val="DefaultTabs"/>
    <w:rsid w:val="00133B82"/>
    <w:pPr>
      <w:widowControl w:val="0"/>
      <w:tabs>
        <w:tab w:val="left" w:pos="-1440"/>
        <w:tab w:val="left" w:pos="-720"/>
      </w:tabs>
      <w:suppressAutoHyphens/>
    </w:pPr>
    <w:rPr>
      <w:rFonts w:ascii="Courier New" w:hAnsi="Courier New"/>
      <w:snapToGrid w:val="0"/>
      <w:sz w:val="24"/>
      <w:lang w:val="en-US" w:eastAsia="en-US"/>
    </w:rPr>
  </w:style>
  <w:style w:type="character" w:customStyle="1" w:styleId="Footnote">
    <w:name w:val="Footnote"/>
    <w:basedOn w:val="DefaultParagraphFont"/>
    <w:rsid w:val="00133B82"/>
  </w:style>
  <w:style w:type="character" w:customStyle="1" w:styleId="ListNumber1">
    <w:name w:val="ListNumber 1"/>
    <w:basedOn w:val="DefaultParagraphFont"/>
    <w:rsid w:val="00133B82"/>
  </w:style>
  <w:style w:type="character" w:customStyle="1" w:styleId="ListNumber2">
    <w:name w:val="ListNumber 2"/>
    <w:basedOn w:val="DefaultParagraphFont"/>
    <w:rsid w:val="00133B82"/>
  </w:style>
  <w:style w:type="character" w:customStyle="1" w:styleId="ListNumber3">
    <w:name w:val="ListNumber 3"/>
    <w:basedOn w:val="DefaultParagraphFont"/>
    <w:rsid w:val="00133B82"/>
  </w:style>
  <w:style w:type="character" w:customStyle="1" w:styleId="ListNumber4">
    <w:name w:val="ListNumber 4"/>
    <w:basedOn w:val="DefaultParagraphFont"/>
    <w:rsid w:val="00133B82"/>
  </w:style>
  <w:style w:type="paragraph" w:styleId="List">
    <w:name w:val="List"/>
    <w:basedOn w:val="Normal"/>
    <w:rsid w:val="00133B82"/>
    <w:pPr>
      <w:tabs>
        <w:tab w:val="clear" w:pos="-720"/>
      </w:tabs>
      <w:suppressAutoHyphens w:val="0"/>
      <w:ind w:left="283" w:hanging="283"/>
    </w:pPr>
    <w:rPr>
      <w:rFonts w:ascii="Courier New" w:hAnsi="Courier New"/>
      <w:sz w:val="24"/>
      <w:lang w:val="en-GB"/>
    </w:rPr>
  </w:style>
  <w:style w:type="character" w:customStyle="1" w:styleId="SubTitle1">
    <w:name w:val="SubTitle 1"/>
    <w:rsid w:val="00133B82"/>
    <w:rPr>
      <w:rFonts w:ascii="Courier New" w:hAnsi="Courier New"/>
      <w:noProof w:val="0"/>
      <w:sz w:val="24"/>
      <w:lang w:val="en-US"/>
    </w:rPr>
  </w:style>
  <w:style w:type="character" w:customStyle="1" w:styleId="DefaultMargins">
    <w:name w:val="DefaultMargins"/>
    <w:rsid w:val="00133B82"/>
    <w:rPr>
      <w:rFonts w:ascii="Courier New" w:hAnsi="Courier New"/>
      <w:noProof w:val="0"/>
      <w:sz w:val="24"/>
      <w:lang w:val="en-US"/>
    </w:rPr>
  </w:style>
  <w:style w:type="character" w:customStyle="1" w:styleId="SubTitle2">
    <w:name w:val="SubTitle 2"/>
    <w:rsid w:val="00133B82"/>
    <w:rPr>
      <w:rFonts w:ascii="Courier New" w:hAnsi="Courier New"/>
      <w:noProof w:val="0"/>
      <w:sz w:val="24"/>
      <w:lang w:val="en-US"/>
    </w:rPr>
  </w:style>
  <w:style w:type="character" w:customStyle="1" w:styleId="Initial">
    <w:name w:val="Initial"/>
    <w:rsid w:val="00133B82"/>
    <w:rPr>
      <w:rFonts w:ascii="Courier New" w:hAnsi="Courier New"/>
      <w:noProof w:val="0"/>
      <w:sz w:val="24"/>
      <w:lang w:val="en-US"/>
    </w:rPr>
  </w:style>
  <w:style w:type="character" w:customStyle="1" w:styleId="AddressTR">
    <w:name w:val="AddressTR"/>
    <w:rsid w:val="00133B82"/>
    <w:rPr>
      <w:rFonts w:ascii="Courier New" w:hAnsi="Courier New"/>
      <w:noProof w:val="0"/>
      <w:sz w:val="24"/>
      <w:lang w:val="en-US"/>
    </w:rPr>
  </w:style>
  <w:style w:type="character" w:customStyle="1" w:styleId="ZDGname">
    <w:name w:val="Z_DGname"/>
    <w:rsid w:val="00133B82"/>
    <w:rPr>
      <w:rFonts w:ascii="Arial" w:hAnsi="Arial"/>
      <w:noProof w:val="0"/>
      <w:sz w:val="16"/>
      <w:lang w:val="en-US"/>
    </w:rPr>
  </w:style>
  <w:style w:type="character" w:customStyle="1" w:styleId="ZCom">
    <w:name w:val="Z_Com"/>
    <w:rsid w:val="00133B82"/>
    <w:rPr>
      <w:rFonts w:ascii="Arial" w:hAnsi="Arial"/>
      <w:noProof w:val="0"/>
      <w:sz w:val="24"/>
      <w:lang w:val="en-US"/>
    </w:rPr>
  </w:style>
  <w:style w:type="character" w:customStyle="1" w:styleId="References">
    <w:name w:val="References"/>
    <w:rsid w:val="00133B82"/>
    <w:rPr>
      <w:rFonts w:ascii="Times New Roman" w:hAnsi="Times New Roman"/>
      <w:noProof w:val="0"/>
      <w:sz w:val="20"/>
      <w:lang w:val="en-US"/>
    </w:rPr>
  </w:style>
  <w:style w:type="character" w:customStyle="1" w:styleId="MixedIndent1">
    <w:name w:val="Mixed Indent 1"/>
    <w:basedOn w:val="DefaultParagraphFont"/>
    <w:rsid w:val="00133B82"/>
  </w:style>
  <w:style w:type="character" w:customStyle="1" w:styleId="MixedIndent2">
    <w:name w:val="Mixed Indent 2"/>
    <w:basedOn w:val="DefaultParagraphFont"/>
    <w:rsid w:val="00133B82"/>
  </w:style>
  <w:style w:type="character" w:customStyle="1" w:styleId="MixedIndent3">
    <w:name w:val="Mixed Indent 3"/>
    <w:basedOn w:val="DefaultParagraphFont"/>
    <w:rsid w:val="00133B82"/>
  </w:style>
  <w:style w:type="character" w:customStyle="1" w:styleId="MixedIndent4">
    <w:name w:val="Mixed Indent 4"/>
    <w:basedOn w:val="DefaultParagraphFont"/>
    <w:rsid w:val="00133B82"/>
  </w:style>
  <w:style w:type="character" w:customStyle="1" w:styleId="MixedIndent5">
    <w:name w:val="Mixed Indent 5"/>
    <w:basedOn w:val="DefaultParagraphFont"/>
    <w:rsid w:val="00133B82"/>
  </w:style>
  <w:style w:type="character" w:customStyle="1" w:styleId="MixedIndent6">
    <w:name w:val="Mixed Indent 6"/>
    <w:basedOn w:val="DefaultParagraphFont"/>
    <w:rsid w:val="00133B82"/>
  </w:style>
  <w:style w:type="character" w:customStyle="1" w:styleId="MixedIndent7">
    <w:name w:val="Mixed Indent 7"/>
    <w:basedOn w:val="DefaultParagraphFont"/>
    <w:rsid w:val="00133B82"/>
  </w:style>
  <w:style w:type="character" w:customStyle="1" w:styleId="MixedIndent8">
    <w:name w:val="Mixed Indent 8"/>
    <w:basedOn w:val="DefaultParagraphFont"/>
    <w:rsid w:val="00133B82"/>
  </w:style>
  <w:style w:type="character" w:customStyle="1" w:styleId="ListNumber5">
    <w:name w:val="ListNumber 5"/>
    <w:rsid w:val="00133B82"/>
    <w:rPr>
      <w:rFonts w:ascii="Courier New" w:hAnsi="Courier New"/>
      <w:noProof w:val="0"/>
      <w:sz w:val="24"/>
      <w:lang w:val="en-US"/>
    </w:rPr>
  </w:style>
  <w:style w:type="character" w:customStyle="1" w:styleId="ListNumber6">
    <w:name w:val="ListNumber 6"/>
    <w:rsid w:val="00133B82"/>
    <w:rPr>
      <w:rFonts w:ascii="Courier New" w:hAnsi="Courier New"/>
      <w:noProof w:val="0"/>
      <w:sz w:val="24"/>
      <w:lang w:val="en-US"/>
    </w:rPr>
  </w:style>
  <w:style w:type="character" w:customStyle="1" w:styleId="ListNumber7">
    <w:name w:val="ListNumber 7"/>
    <w:rsid w:val="00133B82"/>
    <w:rPr>
      <w:rFonts w:ascii="Courier New" w:hAnsi="Courier New"/>
      <w:noProof w:val="0"/>
      <w:sz w:val="24"/>
      <w:lang w:val="en-US"/>
    </w:rPr>
  </w:style>
  <w:style w:type="paragraph" w:styleId="Closing">
    <w:name w:val="Closing"/>
    <w:basedOn w:val="Normal"/>
    <w:rsid w:val="00133B82"/>
    <w:pPr>
      <w:tabs>
        <w:tab w:val="clear" w:pos="-720"/>
      </w:tabs>
      <w:suppressAutoHyphens w:val="0"/>
      <w:ind w:left="4252"/>
    </w:pPr>
    <w:rPr>
      <w:rFonts w:ascii="Courier New" w:hAnsi="Courier New"/>
      <w:sz w:val="24"/>
      <w:lang w:val="en-GB"/>
    </w:rPr>
  </w:style>
  <w:style w:type="character" w:customStyle="1" w:styleId="NoteList">
    <w:name w:val="NoteList"/>
    <w:rsid w:val="00133B82"/>
    <w:rPr>
      <w:rFonts w:ascii="Courier New" w:hAnsi="Courier New"/>
      <w:noProof w:val="0"/>
      <w:sz w:val="24"/>
      <w:lang w:val="en-US"/>
    </w:rPr>
  </w:style>
  <w:style w:type="paragraph" w:customStyle="1" w:styleId="Note">
    <w:name w:val="Note"/>
    <w:rsid w:val="00133B82"/>
    <w:pPr>
      <w:widowControl w:val="0"/>
      <w:tabs>
        <w:tab w:val="left" w:pos="1246"/>
        <w:tab w:val="left" w:pos="1848"/>
        <w:tab w:val="left" w:pos="2568"/>
        <w:tab w:val="left" w:pos="5102"/>
        <w:tab w:val="left" w:pos="6814"/>
      </w:tabs>
      <w:suppressAutoHyphens/>
    </w:pPr>
    <w:rPr>
      <w:rFonts w:ascii="Courier New" w:hAnsi="Courier New"/>
      <w:snapToGrid w:val="0"/>
      <w:sz w:val="24"/>
      <w:lang w:val="en-US" w:eastAsia="en-US"/>
    </w:rPr>
  </w:style>
  <w:style w:type="paragraph" w:customStyle="1" w:styleId="Subject">
    <w:name w:val="Subject"/>
    <w:rsid w:val="00133B82"/>
    <w:pPr>
      <w:widowControl w:val="0"/>
      <w:tabs>
        <w:tab w:val="left" w:pos="1246"/>
        <w:tab w:val="left" w:pos="1848"/>
        <w:tab w:val="left" w:pos="2568"/>
        <w:tab w:val="left" w:pos="5102"/>
        <w:tab w:val="left" w:pos="6814"/>
      </w:tabs>
      <w:suppressAutoHyphens/>
    </w:pPr>
    <w:rPr>
      <w:rFonts w:ascii="Courier New" w:hAnsi="Courier New"/>
      <w:b/>
      <w:snapToGrid w:val="0"/>
      <w:sz w:val="24"/>
      <w:lang w:val="en-US" w:eastAsia="en-US"/>
    </w:rPr>
  </w:style>
  <w:style w:type="character" w:customStyle="1" w:styleId="NoteHead">
    <w:name w:val="NoteHead"/>
    <w:rsid w:val="00133B82"/>
    <w:rPr>
      <w:rFonts w:ascii="Courier New" w:hAnsi="Courier New"/>
      <w:noProof w:val="0"/>
      <w:sz w:val="24"/>
      <w:lang w:val="en-US"/>
    </w:rPr>
  </w:style>
  <w:style w:type="paragraph" w:customStyle="1" w:styleId="Participants">
    <w:name w:val="Participants"/>
    <w:rsid w:val="00133B82"/>
    <w:pPr>
      <w:widowControl w:val="0"/>
      <w:tabs>
        <w:tab w:val="left" w:pos="1791"/>
        <w:tab w:val="left" w:pos="2482"/>
        <w:tab w:val="left" w:pos="5102"/>
        <w:tab w:val="left" w:pos="6757"/>
      </w:tabs>
      <w:suppressAutoHyphens/>
    </w:pPr>
    <w:rPr>
      <w:rFonts w:ascii="Courier New" w:hAnsi="Courier New"/>
      <w:snapToGrid w:val="0"/>
      <w:sz w:val="24"/>
      <w:lang w:val="en-US" w:eastAsia="en-US"/>
    </w:rPr>
  </w:style>
  <w:style w:type="character" w:customStyle="1" w:styleId="NumberReport">
    <w:name w:val="NumberReport"/>
    <w:rsid w:val="00133B82"/>
    <w:rPr>
      <w:rFonts w:ascii="Courier New" w:hAnsi="Courier New"/>
      <w:noProof w:val="0"/>
      <w:sz w:val="24"/>
      <w:lang w:val="en-US"/>
    </w:rPr>
  </w:style>
  <w:style w:type="paragraph" w:customStyle="1" w:styleId="Word222Null">
    <w:name w:val="Word222Null"/>
    <w:rsid w:val="00133B82"/>
    <w:pPr>
      <w:widowControl w:val="0"/>
      <w:tabs>
        <w:tab w:val="left" w:pos="-720"/>
      </w:tabs>
      <w:suppressAutoHyphens/>
    </w:pPr>
    <w:rPr>
      <w:rFonts w:ascii="Haettenschweiler" w:hAnsi="Haettenschweiler"/>
      <w:snapToGrid w:val="0"/>
      <w:sz w:val="24"/>
      <w:lang w:val="en-US" w:eastAsia="en-US"/>
    </w:rPr>
  </w:style>
  <w:style w:type="paragraph" w:customStyle="1" w:styleId="Footnoteref">
    <w:name w:val="Footnote ref"/>
    <w:rsid w:val="00133B82"/>
    <w:pPr>
      <w:widowControl w:val="0"/>
      <w:tabs>
        <w:tab w:val="left" w:pos="-720"/>
      </w:tabs>
      <w:suppressAutoHyphens/>
    </w:pPr>
    <w:rPr>
      <w:rFonts w:ascii="Haettenschweiler" w:hAnsi="Haettenschweiler"/>
      <w:snapToGrid w:val="0"/>
      <w:sz w:val="18"/>
      <w:vertAlign w:val="superscript"/>
      <w:lang w:val="en-US" w:eastAsia="en-US"/>
    </w:rPr>
  </w:style>
  <w:style w:type="paragraph" w:customStyle="1" w:styleId="Footnotetex">
    <w:name w:val="Footnote tex"/>
    <w:rsid w:val="00133B82"/>
    <w:pPr>
      <w:widowControl w:val="0"/>
      <w:tabs>
        <w:tab w:val="left" w:pos="-720"/>
      </w:tabs>
      <w:suppressAutoHyphens/>
    </w:pPr>
    <w:rPr>
      <w:rFonts w:ascii="Haettenschweiler" w:hAnsi="Haettenschweiler"/>
      <w:snapToGrid w:val="0"/>
      <w:lang w:val="en-US" w:eastAsia="en-US"/>
    </w:rPr>
  </w:style>
  <w:style w:type="character" w:customStyle="1" w:styleId="BulletList">
    <w:name w:val="Bullet List"/>
    <w:basedOn w:val="DefaultParagraphFont"/>
    <w:rsid w:val="00133B82"/>
  </w:style>
  <w:style w:type="paragraph" w:customStyle="1" w:styleId="DocName">
    <w:name w:val="DocName"/>
    <w:rsid w:val="00133B82"/>
    <w:pPr>
      <w:widowControl w:val="0"/>
      <w:tabs>
        <w:tab w:val="left" w:pos="-720"/>
      </w:tabs>
      <w:suppressAutoHyphens/>
      <w:jc w:val="right"/>
    </w:pPr>
    <w:rPr>
      <w:snapToGrid w:val="0"/>
      <w:sz w:val="12"/>
      <w:lang w:val="en-US" w:eastAsia="en-US"/>
    </w:rPr>
  </w:style>
  <w:style w:type="paragraph" w:styleId="Date">
    <w:name w:val="Date"/>
    <w:basedOn w:val="Normal"/>
    <w:next w:val="Normal"/>
    <w:rsid w:val="00133B82"/>
  </w:style>
  <w:style w:type="character" w:customStyle="1" w:styleId="Text1">
    <w:name w:val="Text 1"/>
    <w:basedOn w:val="DefaultParagraphFont"/>
    <w:rsid w:val="00133B82"/>
  </w:style>
  <w:style w:type="paragraph" w:customStyle="1" w:styleId="CC">
    <w:name w:val="CC"/>
    <w:rsid w:val="00133B82"/>
    <w:pPr>
      <w:widowControl w:val="0"/>
      <w:tabs>
        <w:tab w:val="left" w:pos="793"/>
      </w:tabs>
      <w:suppressAutoHyphens/>
    </w:pPr>
    <w:rPr>
      <w:rFonts w:ascii="Courier New" w:hAnsi="Courier New"/>
      <w:snapToGrid w:val="0"/>
      <w:sz w:val="24"/>
      <w:lang w:val="en-US" w:eastAsia="en-US"/>
    </w:rPr>
  </w:style>
  <w:style w:type="paragraph" w:customStyle="1" w:styleId="DoubSign">
    <w:name w:val="DoubSign"/>
    <w:rsid w:val="00133B82"/>
    <w:pPr>
      <w:widowControl w:val="0"/>
      <w:tabs>
        <w:tab w:val="left" w:pos="1134"/>
        <w:tab w:val="left" w:pos="5669"/>
      </w:tabs>
      <w:suppressAutoHyphens/>
    </w:pPr>
    <w:rPr>
      <w:rFonts w:ascii="Courier New" w:hAnsi="Courier New"/>
      <w:snapToGrid w:val="0"/>
      <w:sz w:val="24"/>
      <w:lang w:val="en-US" w:eastAsia="en-US"/>
    </w:rPr>
  </w:style>
  <w:style w:type="paragraph" w:styleId="Signature">
    <w:name w:val="Signature"/>
    <w:basedOn w:val="Normal"/>
    <w:rsid w:val="00133B82"/>
    <w:pPr>
      <w:tabs>
        <w:tab w:val="clear" w:pos="-720"/>
        <w:tab w:val="left" w:pos="5385"/>
      </w:tabs>
    </w:pPr>
    <w:rPr>
      <w:rFonts w:ascii="Courier New" w:hAnsi="Courier New"/>
      <w:sz w:val="24"/>
    </w:rPr>
  </w:style>
  <w:style w:type="paragraph" w:customStyle="1" w:styleId="Enclosures">
    <w:name w:val="Enclosures"/>
    <w:rsid w:val="00133B82"/>
    <w:pPr>
      <w:widowControl w:val="0"/>
      <w:tabs>
        <w:tab w:val="left" w:pos="1077"/>
      </w:tabs>
      <w:suppressAutoHyphens/>
    </w:pPr>
    <w:rPr>
      <w:rFonts w:ascii="Courier New" w:hAnsi="Courier New"/>
      <w:snapToGrid w:val="0"/>
      <w:sz w:val="24"/>
      <w:lang w:val="en-US" w:eastAsia="en-US"/>
    </w:rPr>
  </w:style>
  <w:style w:type="character" w:customStyle="1" w:styleId="l23">
    <w:name w:val="l2 3"/>
    <w:rsid w:val="00133B82"/>
    <w:rPr>
      <w:rFonts w:ascii="Courier New" w:hAnsi="Courier New"/>
      <w:noProof w:val="0"/>
      <w:sz w:val="24"/>
      <w:lang w:val="en-US"/>
    </w:rPr>
  </w:style>
  <w:style w:type="character" w:customStyle="1" w:styleId="l21">
    <w:name w:val="l2 1"/>
    <w:rsid w:val="00133B82"/>
    <w:rPr>
      <w:rFonts w:ascii="Courier New" w:hAnsi="Courier New"/>
      <w:noProof w:val="0"/>
      <w:sz w:val="24"/>
      <w:lang w:val="en-US"/>
    </w:rPr>
  </w:style>
  <w:style w:type="character" w:customStyle="1" w:styleId="l22">
    <w:name w:val="l2 2"/>
    <w:rsid w:val="00133B82"/>
    <w:rPr>
      <w:rFonts w:ascii="Courier New" w:hAnsi="Courier New"/>
      <w:noProof w:val="0"/>
      <w:sz w:val="24"/>
      <w:lang w:val="en-US"/>
    </w:rPr>
  </w:style>
  <w:style w:type="character" w:customStyle="1" w:styleId="FirstDash">
    <w:name w:val="First Dash"/>
    <w:basedOn w:val="DefaultParagraphFont"/>
    <w:rsid w:val="00133B82"/>
  </w:style>
  <w:style w:type="character" w:customStyle="1" w:styleId="Dash3">
    <w:name w:val="Dash 3"/>
    <w:basedOn w:val="DefaultParagraphFont"/>
    <w:rsid w:val="00133B82"/>
  </w:style>
  <w:style w:type="character" w:customStyle="1" w:styleId="NumPar1">
    <w:name w:val="NumPar 1"/>
    <w:rsid w:val="00133B82"/>
    <w:rPr>
      <w:sz w:val="24"/>
    </w:rPr>
  </w:style>
  <w:style w:type="character" w:customStyle="1" w:styleId="Text2">
    <w:name w:val="Text 2"/>
    <w:basedOn w:val="DefaultParagraphFont"/>
    <w:rsid w:val="00133B82"/>
  </w:style>
  <w:style w:type="character" w:customStyle="1" w:styleId="Dash1">
    <w:name w:val="Dash 1"/>
    <w:basedOn w:val="DefaultParagraphFont"/>
    <w:rsid w:val="00133B82"/>
  </w:style>
  <w:style w:type="character" w:customStyle="1" w:styleId="Text3">
    <w:name w:val="Text 3"/>
    <w:basedOn w:val="DefaultParagraphFont"/>
    <w:rsid w:val="00133B82"/>
  </w:style>
  <w:style w:type="character" w:customStyle="1" w:styleId="Dash2">
    <w:name w:val="Dash 2"/>
    <w:basedOn w:val="DefaultParagraphFont"/>
    <w:rsid w:val="00133B82"/>
  </w:style>
  <w:style w:type="paragraph" w:customStyle="1" w:styleId="Indent4">
    <w:name w:val="Indent 4"/>
    <w:rsid w:val="00133B82"/>
    <w:pPr>
      <w:widowControl w:val="0"/>
      <w:tabs>
        <w:tab w:val="left" w:pos="-1440"/>
        <w:tab w:val="left" w:pos="0"/>
      </w:tabs>
      <w:suppressAutoHyphens/>
      <w:ind w:hanging="1440"/>
    </w:pPr>
    <w:rPr>
      <w:rFonts w:ascii="Courier New" w:hAnsi="Courier New"/>
      <w:snapToGrid w:val="0"/>
      <w:sz w:val="24"/>
      <w:lang w:val="en-US" w:eastAsia="en-US"/>
    </w:rPr>
  </w:style>
  <w:style w:type="paragraph" w:customStyle="1" w:styleId="Indent2">
    <w:name w:val="Indent 2"/>
    <w:rsid w:val="00133B82"/>
    <w:pPr>
      <w:widowControl w:val="0"/>
      <w:tabs>
        <w:tab w:val="left" w:pos="-1440"/>
        <w:tab w:val="left" w:pos="-720"/>
      </w:tabs>
      <w:suppressAutoHyphens/>
      <w:ind w:hanging="720"/>
    </w:pPr>
    <w:rPr>
      <w:rFonts w:ascii="Courier New" w:hAnsi="Courier New"/>
      <w:snapToGrid w:val="0"/>
      <w:sz w:val="24"/>
      <w:lang w:val="en-US" w:eastAsia="en-US"/>
    </w:rPr>
  </w:style>
  <w:style w:type="paragraph" w:customStyle="1" w:styleId="Indent1">
    <w:name w:val="Indent 1"/>
    <w:rsid w:val="00133B82"/>
    <w:pPr>
      <w:widowControl w:val="0"/>
      <w:tabs>
        <w:tab w:val="left" w:pos="-1440"/>
        <w:tab w:val="left" w:pos="-540"/>
        <w:tab w:val="left" w:pos="0"/>
      </w:tabs>
      <w:suppressAutoHyphens/>
      <w:ind w:hanging="540"/>
    </w:pPr>
    <w:rPr>
      <w:rFonts w:ascii="Courier New" w:hAnsi="Courier New"/>
      <w:snapToGrid w:val="0"/>
      <w:sz w:val="24"/>
      <w:lang w:val="en-US" w:eastAsia="en-US"/>
    </w:rPr>
  </w:style>
  <w:style w:type="paragraph" w:customStyle="1" w:styleId="Indent3">
    <w:name w:val="Indent 3"/>
    <w:rsid w:val="00133B82"/>
    <w:pPr>
      <w:widowControl w:val="0"/>
      <w:tabs>
        <w:tab w:val="left" w:pos="-1440"/>
        <w:tab w:val="left" w:pos="-1080"/>
        <w:tab w:val="left" w:pos="0"/>
      </w:tabs>
      <w:suppressAutoHyphens/>
      <w:ind w:hanging="1080"/>
    </w:pPr>
    <w:rPr>
      <w:rFonts w:ascii="Courier New" w:hAnsi="Courier New"/>
      <w:snapToGrid w:val="0"/>
      <w:sz w:val="24"/>
      <w:lang w:val="en-US" w:eastAsia="en-US"/>
    </w:rPr>
  </w:style>
  <w:style w:type="paragraph" w:styleId="TOC1">
    <w:name w:val="toc 1"/>
    <w:basedOn w:val="Normal"/>
    <w:next w:val="Normal"/>
    <w:autoRedefine/>
    <w:semiHidden/>
    <w:rsid w:val="00133B82"/>
    <w:pPr>
      <w:tabs>
        <w:tab w:val="clear" w:pos="-720"/>
        <w:tab w:val="right" w:leader="dot" w:pos="9360"/>
      </w:tabs>
      <w:spacing w:before="480"/>
      <w:ind w:left="720" w:right="720" w:hanging="720"/>
    </w:pPr>
    <w:rPr>
      <w:rFonts w:ascii="Courier New" w:hAnsi="Courier New"/>
      <w:sz w:val="24"/>
    </w:rPr>
  </w:style>
  <w:style w:type="paragraph" w:styleId="TOC2">
    <w:name w:val="toc 2"/>
    <w:basedOn w:val="Normal"/>
    <w:next w:val="Normal"/>
    <w:autoRedefine/>
    <w:semiHidden/>
    <w:rsid w:val="00133B82"/>
    <w:pPr>
      <w:tabs>
        <w:tab w:val="clear" w:pos="-720"/>
        <w:tab w:val="right" w:leader="dot" w:pos="9360"/>
      </w:tabs>
      <w:ind w:left="1440" w:right="720" w:hanging="720"/>
    </w:pPr>
    <w:rPr>
      <w:rFonts w:ascii="Courier New" w:hAnsi="Courier New"/>
      <w:sz w:val="24"/>
    </w:rPr>
  </w:style>
  <w:style w:type="paragraph" w:styleId="TOC3">
    <w:name w:val="toc 3"/>
    <w:basedOn w:val="Normal"/>
    <w:next w:val="Normal"/>
    <w:autoRedefine/>
    <w:semiHidden/>
    <w:rsid w:val="00133B82"/>
    <w:pPr>
      <w:tabs>
        <w:tab w:val="clear" w:pos="-720"/>
        <w:tab w:val="right" w:leader="dot" w:pos="9360"/>
      </w:tabs>
      <w:ind w:left="2160" w:right="720" w:hanging="720"/>
    </w:pPr>
    <w:rPr>
      <w:rFonts w:ascii="Courier New" w:hAnsi="Courier New"/>
      <w:sz w:val="24"/>
    </w:rPr>
  </w:style>
  <w:style w:type="paragraph" w:styleId="TOC4">
    <w:name w:val="toc 4"/>
    <w:basedOn w:val="Normal"/>
    <w:next w:val="Normal"/>
    <w:autoRedefine/>
    <w:semiHidden/>
    <w:rsid w:val="00133B82"/>
    <w:pPr>
      <w:tabs>
        <w:tab w:val="clear" w:pos="-720"/>
        <w:tab w:val="right" w:leader="dot" w:pos="9360"/>
      </w:tabs>
      <w:ind w:left="2880" w:right="720" w:hanging="720"/>
    </w:pPr>
    <w:rPr>
      <w:rFonts w:ascii="Courier New" w:hAnsi="Courier New"/>
      <w:sz w:val="24"/>
    </w:rPr>
  </w:style>
  <w:style w:type="paragraph" w:styleId="TOC5">
    <w:name w:val="toc 5"/>
    <w:basedOn w:val="Normal"/>
    <w:next w:val="Normal"/>
    <w:autoRedefine/>
    <w:semiHidden/>
    <w:rsid w:val="00133B82"/>
    <w:pPr>
      <w:tabs>
        <w:tab w:val="clear" w:pos="-720"/>
        <w:tab w:val="right" w:leader="dot" w:pos="9360"/>
      </w:tabs>
      <w:ind w:left="3600" w:right="720" w:hanging="720"/>
    </w:pPr>
    <w:rPr>
      <w:rFonts w:ascii="Courier New" w:hAnsi="Courier New"/>
      <w:sz w:val="24"/>
    </w:rPr>
  </w:style>
  <w:style w:type="paragraph" w:styleId="TOC6">
    <w:name w:val="toc 6"/>
    <w:basedOn w:val="Normal"/>
    <w:next w:val="Normal"/>
    <w:autoRedefine/>
    <w:semiHidden/>
    <w:rsid w:val="00133B82"/>
    <w:pPr>
      <w:tabs>
        <w:tab w:val="clear" w:pos="-720"/>
        <w:tab w:val="right" w:pos="9360"/>
      </w:tabs>
      <w:ind w:left="720" w:hanging="720"/>
    </w:pPr>
    <w:rPr>
      <w:rFonts w:ascii="Courier New" w:hAnsi="Courier New"/>
      <w:sz w:val="24"/>
    </w:rPr>
  </w:style>
  <w:style w:type="paragraph" w:styleId="TOC7">
    <w:name w:val="toc 7"/>
    <w:basedOn w:val="Normal"/>
    <w:next w:val="Normal"/>
    <w:autoRedefine/>
    <w:semiHidden/>
    <w:rsid w:val="00133B82"/>
    <w:pPr>
      <w:tabs>
        <w:tab w:val="clear" w:pos="-720"/>
      </w:tabs>
      <w:ind w:left="720" w:hanging="720"/>
    </w:pPr>
    <w:rPr>
      <w:rFonts w:ascii="Courier New" w:hAnsi="Courier New"/>
      <w:sz w:val="24"/>
    </w:rPr>
  </w:style>
  <w:style w:type="paragraph" w:styleId="TOC8">
    <w:name w:val="toc 8"/>
    <w:basedOn w:val="Normal"/>
    <w:next w:val="Normal"/>
    <w:autoRedefine/>
    <w:semiHidden/>
    <w:rsid w:val="00133B82"/>
    <w:pPr>
      <w:tabs>
        <w:tab w:val="clear" w:pos="-720"/>
        <w:tab w:val="right" w:pos="9360"/>
      </w:tabs>
      <w:ind w:left="720" w:hanging="720"/>
    </w:pPr>
    <w:rPr>
      <w:rFonts w:ascii="Courier New" w:hAnsi="Courier New"/>
      <w:sz w:val="24"/>
    </w:rPr>
  </w:style>
  <w:style w:type="paragraph" w:styleId="TOC9">
    <w:name w:val="toc 9"/>
    <w:basedOn w:val="Normal"/>
    <w:next w:val="Normal"/>
    <w:autoRedefine/>
    <w:semiHidden/>
    <w:rsid w:val="00133B82"/>
    <w:pPr>
      <w:tabs>
        <w:tab w:val="clear" w:pos="-720"/>
        <w:tab w:val="right" w:leader="dot" w:pos="9360"/>
      </w:tabs>
      <w:ind w:left="720" w:hanging="720"/>
    </w:pPr>
    <w:rPr>
      <w:rFonts w:ascii="Courier New" w:hAnsi="Courier New"/>
      <w:sz w:val="24"/>
    </w:rPr>
  </w:style>
  <w:style w:type="paragraph" w:styleId="Index1">
    <w:name w:val="index 1"/>
    <w:basedOn w:val="Normal"/>
    <w:next w:val="Normal"/>
    <w:autoRedefine/>
    <w:semiHidden/>
    <w:rsid w:val="00133B82"/>
    <w:pPr>
      <w:tabs>
        <w:tab w:val="clear" w:pos="-720"/>
        <w:tab w:val="right" w:leader="dot" w:pos="9360"/>
      </w:tabs>
      <w:ind w:left="1440" w:right="720" w:hanging="1440"/>
    </w:pPr>
    <w:rPr>
      <w:rFonts w:ascii="Courier New" w:hAnsi="Courier New"/>
      <w:sz w:val="24"/>
    </w:rPr>
  </w:style>
  <w:style w:type="paragraph" w:styleId="Index2">
    <w:name w:val="index 2"/>
    <w:basedOn w:val="Normal"/>
    <w:next w:val="Normal"/>
    <w:autoRedefine/>
    <w:semiHidden/>
    <w:rsid w:val="00133B82"/>
    <w:pPr>
      <w:tabs>
        <w:tab w:val="clear" w:pos="-720"/>
        <w:tab w:val="right" w:leader="dot" w:pos="9360"/>
      </w:tabs>
      <w:ind w:left="1440" w:right="720" w:hanging="720"/>
    </w:pPr>
    <w:rPr>
      <w:rFonts w:ascii="Courier New" w:hAnsi="Courier New"/>
      <w:sz w:val="24"/>
    </w:rPr>
  </w:style>
  <w:style w:type="paragraph" w:styleId="TOAHeading">
    <w:name w:val="toa heading"/>
    <w:basedOn w:val="Normal"/>
    <w:next w:val="Normal"/>
    <w:semiHidden/>
    <w:rsid w:val="00133B82"/>
    <w:pPr>
      <w:tabs>
        <w:tab w:val="clear" w:pos="-720"/>
        <w:tab w:val="right" w:pos="9360"/>
      </w:tabs>
    </w:pPr>
    <w:rPr>
      <w:rFonts w:ascii="Courier New" w:hAnsi="Courier New"/>
      <w:sz w:val="24"/>
    </w:rPr>
  </w:style>
  <w:style w:type="paragraph" w:styleId="Caption">
    <w:name w:val="caption"/>
    <w:basedOn w:val="Normal"/>
    <w:next w:val="Normal"/>
    <w:qFormat/>
    <w:rsid w:val="00133B82"/>
    <w:pPr>
      <w:tabs>
        <w:tab w:val="clear" w:pos="-720"/>
      </w:tabs>
      <w:suppressAutoHyphens w:val="0"/>
    </w:pPr>
    <w:rPr>
      <w:rFonts w:ascii="Courier New" w:hAnsi="Courier New"/>
      <w:sz w:val="24"/>
      <w:lang w:val="en-GB"/>
    </w:rPr>
  </w:style>
  <w:style w:type="character" w:customStyle="1" w:styleId="EquationCaption1">
    <w:name w:val="_Equation Caption1"/>
    <w:rsid w:val="00133B82"/>
  </w:style>
  <w:style w:type="paragraph" w:styleId="BodyText">
    <w:name w:val="Body Text"/>
    <w:basedOn w:val="Normal"/>
    <w:rsid w:val="006168EB"/>
    <w:pPr>
      <w:widowControl/>
      <w:tabs>
        <w:tab w:val="clear" w:pos="-720"/>
      </w:tabs>
      <w:suppressAutoHyphens w:val="0"/>
    </w:pPr>
    <w:rPr>
      <w:rFonts w:ascii="Times New Roman" w:hAnsi="Times New Roman"/>
      <w:snapToGrid/>
      <w:sz w:val="24"/>
      <w:lang w:val="en-GB"/>
    </w:rPr>
  </w:style>
  <w:style w:type="character" w:styleId="PageNumber">
    <w:name w:val="page number"/>
    <w:basedOn w:val="DefaultParagraphFont"/>
    <w:rsid w:val="00E65247"/>
  </w:style>
  <w:style w:type="paragraph" w:styleId="NormalWeb">
    <w:name w:val="Normal (Web)"/>
    <w:basedOn w:val="Normal"/>
    <w:uiPriority w:val="99"/>
    <w:semiHidden/>
    <w:unhideWhenUsed/>
    <w:rsid w:val="00AD7E28"/>
    <w:pPr>
      <w:widowControl/>
      <w:tabs>
        <w:tab w:val="clear" w:pos="-720"/>
      </w:tabs>
      <w:suppressAutoHyphens w:val="0"/>
      <w:spacing w:before="225" w:after="30" w:line="285" w:lineRule="atLeast"/>
      <w:ind w:left="225" w:right="225"/>
    </w:pPr>
    <w:rPr>
      <w:rFonts w:ascii="Lucida Sans Unicode" w:hAnsi="Lucida Sans Unicode" w:cs="Lucida Sans Unicode"/>
      <w:snapToGrid/>
      <w:sz w:val="17"/>
      <w:szCs w:val="17"/>
      <w:lang w:val="en-GB" w:eastAsia="en-GB"/>
    </w:rPr>
  </w:style>
  <w:style w:type="character" w:styleId="Hyperlink">
    <w:name w:val="Hyperlink"/>
    <w:uiPriority w:val="99"/>
    <w:rsid w:val="00074C48"/>
    <w:rPr>
      <w:color w:val="0000FF"/>
      <w:u w:val="single"/>
    </w:rPr>
  </w:style>
  <w:style w:type="paragraph" w:customStyle="1" w:styleId="font-null">
    <w:name w:val="font-null"/>
    <w:basedOn w:val="Normal"/>
    <w:rsid w:val="00A650A7"/>
    <w:pPr>
      <w:widowControl/>
      <w:tabs>
        <w:tab w:val="clear" w:pos="-720"/>
      </w:tabs>
      <w:suppressAutoHyphens w:val="0"/>
      <w:spacing w:before="100" w:beforeAutospacing="1" w:after="100" w:afterAutospacing="1"/>
    </w:pPr>
    <w:rPr>
      <w:rFonts w:ascii="Times New Roman" w:eastAsia="SimSun" w:hAnsi="Times New Roman"/>
      <w:snapToGrid/>
      <w:sz w:val="24"/>
      <w:szCs w:val="24"/>
      <w:lang w:val="en-GB" w:eastAsia="zh-CN"/>
    </w:rPr>
  </w:style>
  <w:style w:type="paragraph" w:customStyle="1" w:styleId="Default">
    <w:name w:val="Default"/>
    <w:rsid w:val="00275EF1"/>
    <w:pPr>
      <w:autoSpaceDE w:val="0"/>
      <w:autoSpaceDN w:val="0"/>
      <w:adjustRightInd w:val="0"/>
    </w:pPr>
    <w:rPr>
      <w:rFonts w:ascii="Arial" w:eastAsia="SimSun" w:hAnsi="Arial" w:cs="Arial"/>
      <w:color w:val="000000"/>
      <w:sz w:val="24"/>
      <w:szCs w:val="24"/>
      <w:lang w:eastAsia="zh-CN"/>
    </w:rPr>
  </w:style>
  <w:style w:type="paragraph" w:styleId="Header">
    <w:name w:val="header"/>
    <w:basedOn w:val="Normal"/>
    <w:link w:val="HeaderChar"/>
    <w:uiPriority w:val="99"/>
    <w:rsid w:val="002D7055"/>
    <w:pPr>
      <w:tabs>
        <w:tab w:val="clear" w:pos="-720"/>
        <w:tab w:val="center" w:pos="4153"/>
        <w:tab w:val="right" w:pos="8306"/>
      </w:tabs>
    </w:pPr>
  </w:style>
  <w:style w:type="paragraph" w:styleId="DocumentMap">
    <w:name w:val="Document Map"/>
    <w:basedOn w:val="Normal"/>
    <w:semiHidden/>
    <w:rsid w:val="007C44E7"/>
    <w:pPr>
      <w:shd w:val="clear" w:color="auto" w:fill="000080"/>
    </w:pPr>
    <w:rPr>
      <w:rFonts w:ascii="Tahoma" w:hAnsi="Tahoma" w:cs="Tahoma"/>
    </w:rPr>
  </w:style>
  <w:style w:type="paragraph" w:styleId="BalloonText">
    <w:name w:val="Balloon Text"/>
    <w:basedOn w:val="Normal"/>
    <w:link w:val="BalloonTextChar"/>
    <w:uiPriority w:val="99"/>
    <w:semiHidden/>
    <w:rsid w:val="007C44E7"/>
    <w:rPr>
      <w:rFonts w:ascii="Tahoma" w:hAnsi="Tahoma" w:cs="Tahoma"/>
      <w:sz w:val="16"/>
      <w:szCs w:val="16"/>
    </w:rPr>
  </w:style>
  <w:style w:type="character" w:styleId="Emphasis">
    <w:name w:val="Emphasis"/>
    <w:uiPriority w:val="20"/>
    <w:qFormat/>
    <w:rsid w:val="00CB20AD"/>
    <w:rPr>
      <w:i/>
      <w:iCs/>
    </w:rPr>
  </w:style>
  <w:style w:type="paragraph" w:styleId="ListParagraph">
    <w:name w:val="List Paragraph"/>
    <w:basedOn w:val="Normal"/>
    <w:qFormat/>
    <w:rsid w:val="002A22C5"/>
    <w:pPr>
      <w:widowControl/>
      <w:tabs>
        <w:tab w:val="clear" w:pos="-720"/>
      </w:tabs>
      <w:suppressAutoHyphens w:val="0"/>
      <w:spacing w:after="200" w:line="276" w:lineRule="auto"/>
      <w:ind w:left="720"/>
    </w:pPr>
    <w:rPr>
      <w:rFonts w:ascii="Calibri" w:hAnsi="Calibri"/>
      <w:snapToGrid/>
      <w:sz w:val="22"/>
      <w:szCs w:val="22"/>
      <w:lang w:val="en-GB"/>
    </w:rPr>
  </w:style>
  <w:style w:type="numbering" w:customStyle="1" w:styleId="NoList1">
    <w:name w:val="No List1"/>
    <w:next w:val="NoList"/>
    <w:uiPriority w:val="99"/>
    <w:semiHidden/>
    <w:unhideWhenUsed/>
    <w:rsid w:val="00D81574"/>
  </w:style>
  <w:style w:type="character" w:customStyle="1" w:styleId="FootnoteTextChar">
    <w:name w:val="Footnote Text Char"/>
    <w:basedOn w:val="DefaultParagraphFont"/>
    <w:link w:val="FootnoteText"/>
    <w:uiPriority w:val="99"/>
    <w:semiHidden/>
    <w:rsid w:val="00D81574"/>
    <w:rPr>
      <w:rFonts w:ascii="Courier New" w:hAnsi="Courier New"/>
      <w:snapToGrid w:val="0"/>
      <w:sz w:val="24"/>
      <w:lang w:eastAsia="en-US"/>
    </w:rPr>
  </w:style>
  <w:style w:type="character" w:customStyle="1" w:styleId="HeaderChar">
    <w:name w:val="Header Char"/>
    <w:basedOn w:val="DefaultParagraphFont"/>
    <w:link w:val="Header"/>
    <w:uiPriority w:val="99"/>
    <w:rsid w:val="00D81574"/>
    <w:rPr>
      <w:rFonts w:ascii="Haettenschweiler" w:hAnsi="Haettenschweiler"/>
      <w:snapToGrid w:val="0"/>
      <w:sz w:val="18"/>
      <w:lang w:val="en-US" w:eastAsia="en-US"/>
    </w:rPr>
  </w:style>
  <w:style w:type="character" w:customStyle="1" w:styleId="FooterChar">
    <w:name w:val="Footer Char"/>
    <w:basedOn w:val="DefaultParagraphFont"/>
    <w:link w:val="Footer"/>
    <w:uiPriority w:val="99"/>
    <w:rsid w:val="00D81574"/>
    <w:rPr>
      <w:rFonts w:ascii="Courier New" w:hAnsi="Courier New"/>
      <w:snapToGrid w:val="0"/>
      <w:sz w:val="24"/>
      <w:lang w:val="en-US" w:eastAsia="en-US"/>
    </w:rPr>
  </w:style>
  <w:style w:type="table" w:styleId="TableGrid">
    <w:name w:val="Table Grid"/>
    <w:basedOn w:val="TableNormal"/>
    <w:uiPriority w:val="59"/>
    <w:rsid w:val="00D815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D8157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D8157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loonTextChar">
    <w:name w:val="Balloon Text Char"/>
    <w:basedOn w:val="DefaultParagraphFont"/>
    <w:link w:val="BalloonText"/>
    <w:uiPriority w:val="99"/>
    <w:semiHidden/>
    <w:rsid w:val="00D81574"/>
    <w:rPr>
      <w:rFonts w:ascii="Tahoma" w:hAnsi="Tahoma" w:cs="Tahoma"/>
      <w:snapToGrid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557569">
      <w:bodyDiv w:val="1"/>
      <w:marLeft w:val="0"/>
      <w:marRight w:val="0"/>
      <w:marTop w:val="0"/>
      <w:marBottom w:val="0"/>
      <w:divBdr>
        <w:top w:val="none" w:sz="0" w:space="0" w:color="auto"/>
        <w:left w:val="none" w:sz="0" w:space="0" w:color="auto"/>
        <w:bottom w:val="none" w:sz="0" w:space="0" w:color="auto"/>
        <w:right w:val="none" w:sz="0" w:space="0" w:color="auto"/>
      </w:divBdr>
    </w:div>
    <w:div w:id="1240477311">
      <w:bodyDiv w:val="1"/>
      <w:marLeft w:val="0"/>
      <w:marRight w:val="0"/>
      <w:marTop w:val="0"/>
      <w:marBottom w:val="0"/>
      <w:divBdr>
        <w:top w:val="none" w:sz="0" w:space="0" w:color="auto"/>
        <w:left w:val="none" w:sz="0" w:space="0" w:color="auto"/>
        <w:bottom w:val="none" w:sz="0" w:space="0" w:color="auto"/>
        <w:right w:val="none" w:sz="0" w:space="0" w:color="auto"/>
      </w:divBdr>
      <w:divsChild>
        <w:div w:id="1581258055">
          <w:marLeft w:val="0"/>
          <w:marRight w:val="0"/>
          <w:marTop w:val="0"/>
          <w:marBottom w:val="0"/>
          <w:divBdr>
            <w:top w:val="none" w:sz="0" w:space="0" w:color="auto"/>
            <w:left w:val="none" w:sz="0" w:space="0" w:color="auto"/>
            <w:bottom w:val="none" w:sz="0" w:space="0" w:color="auto"/>
            <w:right w:val="none" w:sz="0" w:space="0" w:color="auto"/>
          </w:divBdr>
          <w:divsChild>
            <w:div w:id="265888533">
              <w:marLeft w:val="0"/>
              <w:marRight w:val="0"/>
              <w:marTop w:val="0"/>
              <w:marBottom w:val="0"/>
              <w:divBdr>
                <w:top w:val="none" w:sz="0" w:space="0" w:color="auto"/>
                <w:left w:val="none" w:sz="0" w:space="0" w:color="auto"/>
                <w:bottom w:val="none" w:sz="0" w:space="0" w:color="auto"/>
                <w:right w:val="none" w:sz="0" w:space="0" w:color="auto"/>
              </w:divBdr>
            </w:div>
            <w:div w:id="536241957">
              <w:marLeft w:val="0"/>
              <w:marRight w:val="0"/>
              <w:marTop w:val="0"/>
              <w:marBottom w:val="0"/>
              <w:divBdr>
                <w:top w:val="none" w:sz="0" w:space="0" w:color="auto"/>
                <w:left w:val="none" w:sz="0" w:space="0" w:color="auto"/>
                <w:bottom w:val="none" w:sz="0" w:space="0" w:color="auto"/>
                <w:right w:val="none" w:sz="0" w:space="0" w:color="auto"/>
              </w:divBdr>
            </w:div>
            <w:div w:id="732238212">
              <w:marLeft w:val="0"/>
              <w:marRight w:val="0"/>
              <w:marTop w:val="0"/>
              <w:marBottom w:val="0"/>
              <w:divBdr>
                <w:top w:val="none" w:sz="0" w:space="0" w:color="auto"/>
                <w:left w:val="none" w:sz="0" w:space="0" w:color="auto"/>
                <w:bottom w:val="none" w:sz="0" w:space="0" w:color="auto"/>
                <w:right w:val="none" w:sz="0" w:space="0" w:color="auto"/>
              </w:divBdr>
            </w:div>
            <w:div w:id="1767309675">
              <w:marLeft w:val="0"/>
              <w:marRight w:val="0"/>
              <w:marTop w:val="0"/>
              <w:marBottom w:val="0"/>
              <w:divBdr>
                <w:top w:val="none" w:sz="0" w:space="0" w:color="auto"/>
                <w:left w:val="none" w:sz="0" w:space="0" w:color="auto"/>
                <w:bottom w:val="none" w:sz="0" w:space="0" w:color="auto"/>
                <w:right w:val="none" w:sz="0" w:space="0" w:color="auto"/>
              </w:divBdr>
            </w:div>
            <w:div w:id="19588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03266">
      <w:bodyDiv w:val="1"/>
      <w:marLeft w:val="0"/>
      <w:marRight w:val="0"/>
      <w:marTop w:val="0"/>
      <w:marBottom w:val="0"/>
      <w:divBdr>
        <w:top w:val="none" w:sz="0" w:space="0" w:color="auto"/>
        <w:left w:val="none" w:sz="0" w:space="0" w:color="auto"/>
        <w:bottom w:val="none" w:sz="0" w:space="0" w:color="auto"/>
        <w:right w:val="none" w:sz="0" w:space="0" w:color="auto"/>
      </w:divBdr>
      <w:divsChild>
        <w:div w:id="1063717524">
          <w:marLeft w:val="0"/>
          <w:marRight w:val="0"/>
          <w:marTop w:val="0"/>
          <w:marBottom w:val="0"/>
          <w:divBdr>
            <w:top w:val="none" w:sz="0" w:space="0" w:color="auto"/>
            <w:left w:val="none" w:sz="0" w:space="0" w:color="auto"/>
            <w:bottom w:val="none" w:sz="0" w:space="0" w:color="auto"/>
            <w:right w:val="none" w:sz="0" w:space="0" w:color="auto"/>
          </w:divBdr>
          <w:divsChild>
            <w:div w:id="1350334210">
              <w:marLeft w:val="0"/>
              <w:marRight w:val="0"/>
              <w:marTop w:val="0"/>
              <w:marBottom w:val="0"/>
              <w:divBdr>
                <w:top w:val="none" w:sz="0" w:space="0" w:color="auto"/>
                <w:left w:val="none" w:sz="0" w:space="0" w:color="auto"/>
                <w:bottom w:val="none" w:sz="0" w:space="0" w:color="auto"/>
                <w:right w:val="none" w:sz="0" w:space="0" w:color="auto"/>
              </w:divBdr>
              <w:divsChild>
                <w:div w:id="1049304465">
                  <w:marLeft w:val="0"/>
                  <w:marRight w:val="0"/>
                  <w:marTop w:val="0"/>
                  <w:marBottom w:val="0"/>
                  <w:divBdr>
                    <w:top w:val="none" w:sz="0" w:space="0" w:color="auto"/>
                    <w:left w:val="none" w:sz="0" w:space="0" w:color="auto"/>
                    <w:bottom w:val="none" w:sz="0" w:space="0" w:color="auto"/>
                    <w:right w:val="none" w:sz="0" w:space="0" w:color="auto"/>
                  </w:divBdr>
                  <w:divsChild>
                    <w:div w:id="436370552">
                      <w:marLeft w:val="0"/>
                      <w:marRight w:val="0"/>
                      <w:marTop w:val="0"/>
                      <w:marBottom w:val="0"/>
                      <w:divBdr>
                        <w:top w:val="none" w:sz="0" w:space="0" w:color="auto"/>
                        <w:left w:val="none" w:sz="0" w:space="0" w:color="auto"/>
                        <w:bottom w:val="none" w:sz="0" w:space="0" w:color="auto"/>
                        <w:right w:val="none" w:sz="0" w:space="0" w:color="auto"/>
                      </w:divBdr>
                      <w:divsChild>
                        <w:div w:id="638532986">
                          <w:marLeft w:val="0"/>
                          <w:marRight w:val="0"/>
                          <w:marTop w:val="0"/>
                          <w:marBottom w:val="0"/>
                          <w:divBdr>
                            <w:top w:val="none" w:sz="0" w:space="0" w:color="auto"/>
                            <w:left w:val="none" w:sz="0" w:space="0" w:color="auto"/>
                            <w:bottom w:val="none" w:sz="0" w:space="0" w:color="auto"/>
                            <w:right w:val="none" w:sz="0" w:space="0" w:color="auto"/>
                          </w:divBdr>
                          <w:divsChild>
                            <w:div w:id="16992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pprenticeships.org.uk/About-Us/~/media/Documents/Productivity-Matters-Report-FINAL-March-2013.ashx" TargetMode="External"/><Relationship Id="rId4" Type="http://schemas.openxmlformats.org/officeDocument/2006/relationships/settings" Target="settings.xml"/><Relationship Id="rId9" Type="http://schemas.openxmlformats.org/officeDocument/2006/relationships/hyperlink" Target="http://www.radicaledbks.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bpp.com/" TargetMode="External"/><Relationship Id="rId13" Type="http://schemas.openxmlformats.org/officeDocument/2006/relationships/hyperlink" Target="http://www.hefce.ac.uk/pubs/year/2010/201012/" TargetMode="External"/><Relationship Id="rId3" Type="http://schemas.openxmlformats.org/officeDocument/2006/relationships/hyperlink" Target="http://www.ukces.org.uk/ourwork/employer-skills-survey" TargetMode="External"/><Relationship Id="rId7" Type="http://schemas.openxmlformats.org/officeDocument/2006/relationships/hyperlink" Target="http://www.theguardian.com/education/2014/jan/07/apprenticeship-funding-employers-training-providers" TargetMode="External"/><Relationship Id="rId12" Type="http://schemas.openxmlformats.org/officeDocument/2006/relationships/hyperlink" Target="http://www.edexcel.com/btec/news-and-policy/future-vocational-education/Pages/he-progression.aspx" TargetMode="External"/><Relationship Id="rId17" Type="http://schemas.openxmlformats.org/officeDocument/2006/relationships/hyperlink" Target="http://www.tuc.org.uk/economic-issues/labour-market/four-five-jobs-created-june-2010-have-been-low-paid-industries" TargetMode="External"/><Relationship Id="rId2" Type="http://schemas.openxmlformats.org/officeDocument/2006/relationships/hyperlink" Target="http://www.schoolforstartups.co.uk/richard-review/richard-review-full.pdf" TargetMode="External"/><Relationship Id="rId16" Type="http://schemas.openxmlformats.org/officeDocument/2006/relationships/hyperlink" Target="http://www.unialliance.ac.uk/site/2012/03/27/the-way-well-work-labour-market-trends-and-preparing-for-the-hourglass/" TargetMode="External"/><Relationship Id="rId1" Type="http://schemas.openxmlformats.org/officeDocument/2006/relationships/hyperlink" Target="http://www.huffingtonpost.co.uk/2013/07/31/university-route-not-enough-more-apprenticeships_n_3680977.html?view=print" TargetMode="External"/><Relationship Id="rId6" Type="http://schemas.openxmlformats.org/officeDocument/2006/relationships/hyperlink" Target="http://www.bis.gov.uk/assets/biscore/further-education-skills/docs/r/12-915-richard-review-apprenticeships-background-evidence.pdf" TargetMode="External"/><Relationship Id="rId11" Type="http://schemas.openxmlformats.org/officeDocument/2006/relationships/hyperlink" Target="http://radicaled.wordpress.com/category/the-business-studies-generation/" TargetMode="External"/><Relationship Id="rId5" Type="http://schemas.openxmlformats.org/officeDocument/2006/relationships/hyperlink" Target="http://news.bbc.co.uk/1/hi/education/7071089.stm" TargetMode="External"/><Relationship Id="rId15" Type="http://schemas.openxmlformats.org/officeDocument/2006/relationships/hyperlink" Target="http://www.telegraph.co.uk/finance/economics/8848889/Time-is-running-out-for-our-hourglass-economy.html" TargetMode="External"/><Relationship Id="rId10" Type="http://schemas.openxmlformats.org/officeDocument/2006/relationships/hyperlink" Target="http://www.theguardian.com/commentisfree/2013/mar/10/alan-sugar-apprenticeships-britain" TargetMode="External"/><Relationship Id="rId4" Type="http://schemas.openxmlformats.org/officeDocument/2006/relationships/hyperlink" Target="http://www.apprenticeships.org.uk/news-media/latest-news/article398.aspx" TargetMode="External"/><Relationship Id="rId9" Type="http://schemas.openxmlformats.org/officeDocument/2006/relationships/hyperlink" Target="http://www.guardian.co.uk/commentisfree/2013/jul/01/youth-unemployment-not-age-lack-of-skills" TargetMode="External"/><Relationship Id="rId14" Type="http://schemas.openxmlformats.org/officeDocument/2006/relationships/hyperlink" Target="http://www.goethe.de/wis/bko/en361018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B72DB-D58F-4789-9B52-772F4211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8323</Words>
  <Characters>47446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55658</CharactersWithSpaces>
  <SharedDoc>false</SharedDoc>
  <HLinks>
    <vt:vector size="18" baseType="variant">
      <vt:variant>
        <vt:i4>7209023</vt:i4>
      </vt:variant>
      <vt:variant>
        <vt:i4>6</vt:i4>
      </vt:variant>
      <vt:variant>
        <vt:i4>0</vt:i4>
      </vt:variant>
      <vt:variant>
        <vt:i4>5</vt:i4>
      </vt:variant>
      <vt:variant>
        <vt:lpwstr>http://www.lwbooks.co.uk/ebooks/radicalfuture.html</vt:lpwstr>
      </vt:variant>
      <vt:variant>
        <vt:lpwstr/>
      </vt:variant>
      <vt:variant>
        <vt:i4>6684769</vt:i4>
      </vt:variant>
      <vt:variant>
        <vt:i4>3</vt:i4>
      </vt:variant>
      <vt:variant>
        <vt:i4>0</vt:i4>
      </vt:variant>
      <vt:variant>
        <vt:i4>5</vt:i4>
      </vt:variant>
      <vt:variant>
        <vt:lpwstr>http://www.ippr.org/pres-releases/111/2419</vt:lpwstr>
      </vt:variant>
      <vt:variant>
        <vt:lpwstr/>
      </vt:variant>
      <vt:variant>
        <vt:i4>4718682</vt:i4>
      </vt:variant>
      <vt:variant>
        <vt:i4>0</vt:i4>
      </vt:variant>
      <vt:variant>
        <vt:i4>0</vt:i4>
      </vt:variant>
      <vt:variant>
        <vt:i4>5</vt:i4>
      </vt:variant>
      <vt:variant>
        <vt:lpwstr>http://cee.lse.ac.uk/ceedps/ceedp127.pdf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AINLEY</dc:creator>
  <cp:lastModifiedBy>Nadine</cp:lastModifiedBy>
  <cp:revision>2</cp:revision>
  <cp:lastPrinted>2003-08-10T08:19:00Z</cp:lastPrinted>
  <dcterms:created xsi:type="dcterms:W3CDTF">2016-12-27T07:30:00Z</dcterms:created>
  <dcterms:modified xsi:type="dcterms:W3CDTF">2016-12-27T07:30:00Z</dcterms:modified>
</cp:coreProperties>
</file>